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50019580"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075BD7FB" w:rsidR="00A32B38" w:rsidRPr="00364C75" w:rsidRDefault="00544632" w:rsidP="00A32B38">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16F3F58E" w:rsidR="00532F3D" w:rsidRPr="00703605" w:rsidRDefault="00FD0711" w:rsidP="00703605">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3996590F" w14:textId="1970AAC6" w:rsidR="001F003F" w:rsidRPr="00364C75" w:rsidRDefault="00B63901" w:rsidP="00B63901">
            <w:pPr>
              <w:spacing w:after="0" w:line="240" w:lineRule="auto"/>
              <w:rPr>
                <w:rFonts w:ascii="Times New Roman" w:hAnsi="Times New Roman"/>
                <w:b/>
                <w:bCs/>
                <w:sz w:val="24"/>
                <w:szCs w:val="24"/>
                <w:highlight w:val="yellow"/>
              </w:rPr>
            </w:pPr>
            <w:r w:rsidRPr="00B63901">
              <w:rPr>
                <w:rFonts w:ascii="Times New Roman" w:hAnsi="Times New Roman"/>
                <w:b/>
                <w:bCs/>
                <w:sz w:val="24"/>
                <w:szCs w:val="24"/>
              </w:rPr>
              <w:t>Integrare socială prin activități sportive</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70615D66" w:rsidR="00FD0711" w:rsidRPr="0007194F" w:rsidRDefault="00AB6174" w:rsidP="000B3BD0">
            <w:pPr>
              <w:spacing w:after="0" w:line="240" w:lineRule="auto"/>
              <w:rPr>
                <w:rFonts w:ascii="Times New Roman" w:hAnsi="Times New Roman"/>
                <w:sz w:val="24"/>
                <w:szCs w:val="24"/>
              </w:rPr>
            </w:pPr>
            <w:r>
              <w:rPr>
                <w:rFonts w:ascii="Times New Roman" w:hAnsi="Times New Roman"/>
                <w:sz w:val="24"/>
                <w:szCs w:val="24"/>
              </w:rPr>
              <w:t>Rada Larisa</w:t>
            </w:r>
            <w:r w:rsidR="00364359">
              <w:rPr>
                <w:rFonts w:ascii="Times New Roman" w:hAnsi="Times New Roman"/>
                <w:sz w:val="24"/>
                <w:szCs w:val="24"/>
              </w:rPr>
              <w:t xml:space="preserve"> </w:t>
            </w:r>
          </w:p>
        </w:tc>
      </w:tr>
      <w:tr w:rsidR="00FD0711" w:rsidRPr="0007194F" w14:paraId="4C0392E2" w14:textId="77777777" w:rsidTr="00204311">
        <w:tc>
          <w:tcPr>
            <w:tcW w:w="4449" w:type="dxa"/>
            <w:gridSpan w:val="5"/>
          </w:tcPr>
          <w:p w14:paraId="0068B97D" w14:textId="2685343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6C3BBE25" w:rsidR="00FD0711" w:rsidRPr="0007194F" w:rsidRDefault="00AB6174" w:rsidP="000B3BD0">
            <w:pPr>
              <w:spacing w:after="0" w:line="240" w:lineRule="auto"/>
              <w:rPr>
                <w:rFonts w:ascii="Times New Roman" w:hAnsi="Times New Roman"/>
                <w:sz w:val="24"/>
                <w:szCs w:val="24"/>
              </w:rPr>
            </w:pPr>
            <w:r>
              <w:rPr>
                <w:rFonts w:ascii="Times New Roman" w:hAnsi="Times New Roman"/>
                <w:sz w:val="24"/>
                <w:szCs w:val="24"/>
              </w:rPr>
              <w:t>Rada Larisa</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0B3078E0" w:rsidR="00FD0711" w:rsidRPr="0007194F" w:rsidRDefault="008A696B"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37728CB0"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35F92DD7" w:rsidR="00FD0711" w:rsidRPr="00B97DD5" w:rsidRDefault="000F5607" w:rsidP="000B3BD0">
            <w:pPr>
              <w:spacing w:after="0" w:line="240" w:lineRule="auto"/>
              <w:rPr>
                <w:rFonts w:ascii="Times New Roman" w:hAnsi="Times New Roman"/>
                <w:sz w:val="24"/>
                <w:szCs w:val="24"/>
              </w:rPr>
            </w:pPr>
            <w:r>
              <w:rPr>
                <w:rFonts w:ascii="Times New Roman" w:hAnsi="Times New Roman"/>
                <w:sz w:val="24"/>
                <w:szCs w:val="24"/>
              </w:rPr>
              <w:t>D</w:t>
            </w:r>
            <w:r w:rsidR="00B63901">
              <w:rPr>
                <w:rFonts w:ascii="Times New Roman" w:hAnsi="Times New Roman"/>
                <w:sz w:val="24"/>
                <w:szCs w:val="24"/>
              </w:rPr>
              <w:t>A</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1591B07A" w:rsidR="00204311" w:rsidRPr="00C116E4" w:rsidRDefault="00B63901" w:rsidP="000B3BD0">
            <w:pPr>
              <w:spacing w:line="240" w:lineRule="auto"/>
              <w:rPr>
                <w:rFonts w:ascii="Times New Roman" w:hAnsi="Times New Roman"/>
                <w:sz w:val="24"/>
                <w:szCs w:val="24"/>
                <w:lang w:val="en-US"/>
              </w:rPr>
            </w:pPr>
            <w:r>
              <w:rPr>
                <w:rFonts w:ascii="Times New Roman" w:hAnsi="Times New Roman"/>
                <w:sz w:val="24"/>
                <w:szCs w:val="24"/>
                <w:lang w:val="en-US"/>
              </w:rPr>
              <w:t>A</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3CC48EAE" w:rsidR="00204311" w:rsidRPr="007F393B" w:rsidRDefault="00B63901" w:rsidP="00B63901">
            <w:pPr>
              <w:spacing w:after="0" w:line="240" w:lineRule="auto"/>
              <w:jc w:val="center"/>
              <w:rPr>
                <w:rFonts w:ascii="Times New Roman" w:hAnsi="Times New Roman"/>
                <w:sz w:val="24"/>
                <w:szCs w:val="24"/>
              </w:rPr>
            </w:pPr>
            <w:r w:rsidRPr="00B63901">
              <w:rPr>
                <w:rFonts w:ascii="Times New Roman" w:hAnsi="Times New Roman"/>
                <w:sz w:val="24"/>
                <w:szCs w:val="24"/>
              </w:rPr>
              <w:t>UPB.18.M3.O.04-04</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45"/>
        <w:gridCol w:w="555"/>
      </w:tblGrid>
      <w:tr w:rsidR="00FD0711" w:rsidRPr="0007194F" w14:paraId="02F8C437" w14:textId="77777777" w:rsidTr="00DF5DAC">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39C3880B" w:rsidR="00FD0711" w:rsidRPr="0007194F" w:rsidRDefault="002B3BDA" w:rsidP="000B3BD0">
            <w:pPr>
              <w:spacing w:after="0" w:line="240" w:lineRule="auto"/>
              <w:rPr>
                <w:rFonts w:ascii="Times New Roman" w:hAnsi="Times New Roman"/>
                <w:sz w:val="24"/>
                <w:szCs w:val="24"/>
              </w:rPr>
            </w:pPr>
            <w:r>
              <w:rPr>
                <w:rFonts w:ascii="Times New Roman" w:hAnsi="Times New Roman"/>
                <w:sz w:val="24"/>
                <w:szCs w:val="24"/>
              </w:rPr>
              <w:t>3</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51605CF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c>
          <w:tcPr>
            <w:tcW w:w="2545"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4239256F" w:rsidR="00FD0711" w:rsidRPr="0007194F" w:rsidRDefault="002B3BDA"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DF5DAC">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2265FFA6" w:rsidR="00FD0711" w:rsidRPr="0007194F" w:rsidRDefault="002B3BDA" w:rsidP="000B3BD0">
            <w:pPr>
              <w:spacing w:after="0" w:line="240" w:lineRule="auto"/>
              <w:rPr>
                <w:rFonts w:ascii="Times New Roman" w:hAnsi="Times New Roman"/>
                <w:sz w:val="24"/>
                <w:szCs w:val="24"/>
              </w:rPr>
            </w:pPr>
            <w:r>
              <w:rPr>
                <w:rFonts w:ascii="Times New Roman" w:hAnsi="Times New Roman"/>
                <w:sz w:val="24"/>
                <w:szCs w:val="24"/>
              </w:rPr>
              <w:t>42</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7FE36CC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14</w:t>
            </w:r>
          </w:p>
        </w:tc>
        <w:tc>
          <w:tcPr>
            <w:tcW w:w="2545"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6868EEBA" w:rsidR="00FD0711" w:rsidRPr="00CA006D" w:rsidRDefault="002B3BDA" w:rsidP="000B3BD0">
            <w:pPr>
              <w:spacing w:after="0" w:line="240" w:lineRule="auto"/>
              <w:rPr>
                <w:rFonts w:ascii="Times New Roman" w:hAnsi="Times New Roman"/>
                <w:sz w:val="24"/>
                <w:szCs w:val="24"/>
                <w:lang w:val="en-US"/>
              </w:rPr>
            </w:pPr>
            <w:r>
              <w:rPr>
                <w:rFonts w:ascii="Times New Roman" w:hAnsi="Times New Roman"/>
                <w:sz w:val="24"/>
                <w:szCs w:val="24"/>
              </w:rPr>
              <w:t>28</w:t>
            </w:r>
          </w:p>
        </w:tc>
      </w:tr>
      <w:tr w:rsidR="00FD0711" w:rsidRPr="0007194F" w14:paraId="5505ED6B" w14:textId="77777777" w:rsidTr="002812A5">
        <w:tc>
          <w:tcPr>
            <w:tcW w:w="9470"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0F5607">
        <w:trPr>
          <w:trHeight w:val="935"/>
        </w:trPr>
        <w:tc>
          <w:tcPr>
            <w:tcW w:w="9470"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34001936" w14:textId="2D37C808" w:rsidR="0065472F" w:rsidRPr="0007194F" w:rsidRDefault="00B63901" w:rsidP="00D95FB1">
            <w:pPr>
              <w:spacing w:after="0" w:line="240" w:lineRule="auto"/>
              <w:jc w:val="center"/>
              <w:rPr>
                <w:rFonts w:ascii="Times New Roman" w:hAnsi="Times New Roman"/>
                <w:sz w:val="24"/>
                <w:szCs w:val="24"/>
              </w:rPr>
            </w:pPr>
            <w:r>
              <w:rPr>
                <w:rFonts w:ascii="Times New Roman" w:hAnsi="Times New Roman"/>
                <w:sz w:val="24"/>
                <w:szCs w:val="24"/>
              </w:rPr>
              <w:t>45</w:t>
            </w:r>
          </w:p>
        </w:tc>
      </w:tr>
      <w:tr w:rsidR="00FD0711" w:rsidRPr="0007194F" w14:paraId="4D18A6AB" w14:textId="77777777" w:rsidTr="002812A5">
        <w:tc>
          <w:tcPr>
            <w:tcW w:w="9470"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63C51288" w:rsidR="00FD0711" w:rsidRPr="0007194F" w:rsidRDefault="00D95FB1" w:rsidP="00D95FB1">
            <w:pPr>
              <w:spacing w:after="0" w:line="240" w:lineRule="auto"/>
              <w:jc w:val="center"/>
              <w:rPr>
                <w:rFonts w:ascii="Times New Roman" w:hAnsi="Times New Roman"/>
                <w:sz w:val="24"/>
                <w:szCs w:val="24"/>
              </w:rPr>
            </w:pPr>
            <w:r>
              <w:rPr>
                <w:rFonts w:ascii="Times New Roman" w:hAnsi="Times New Roman"/>
                <w:sz w:val="24"/>
                <w:szCs w:val="24"/>
              </w:rPr>
              <w:t>6</w:t>
            </w:r>
          </w:p>
        </w:tc>
      </w:tr>
      <w:tr w:rsidR="00FD0711" w:rsidRPr="0007194F" w14:paraId="3F6B30D3" w14:textId="77777777" w:rsidTr="002812A5">
        <w:tc>
          <w:tcPr>
            <w:tcW w:w="9470"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25B9461" w:rsidR="00FD0711" w:rsidRPr="0007194F" w:rsidRDefault="00D95FB1" w:rsidP="00D95FB1">
            <w:pPr>
              <w:spacing w:after="0" w:line="240" w:lineRule="auto"/>
              <w:jc w:val="center"/>
              <w:rPr>
                <w:rFonts w:ascii="Times New Roman" w:hAnsi="Times New Roman"/>
                <w:sz w:val="24"/>
                <w:szCs w:val="24"/>
              </w:rPr>
            </w:pPr>
            <w:r>
              <w:rPr>
                <w:rFonts w:ascii="Times New Roman" w:hAnsi="Times New Roman"/>
                <w:sz w:val="24"/>
                <w:szCs w:val="24"/>
              </w:rPr>
              <w:t>7</w:t>
            </w:r>
          </w:p>
        </w:tc>
      </w:tr>
      <w:tr w:rsidR="00A8092B" w:rsidRPr="0007194F"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5E57FE64"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50E14190" w:rsidR="00FD0711" w:rsidRPr="007F393B" w:rsidRDefault="00B63901"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58</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64C99AE9" w:rsidR="00FD0711" w:rsidRPr="007F393B" w:rsidRDefault="00043E5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100</w:t>
            </w:r>
          </w:p>
        </w:tc>
      </w:tr>
      <w:tr w:rsidR="00FD0711" w:rsidRPr="0007194F"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66004DB7" w:rsidR="00FD0711" w:rsidRPr="007F393B" w:rsidRDefault="00043E5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10456" w:type="dxa"/>
        <w:tblLook w:val="04A0" w:firstRow="1" w:lastRow="0" w:firstColumn="1" w:lastColumn="0" w:noHBand="0" w:noVBand="1"/>
      </w:tblPr>
      <w:tblGrid>
        <w:gridCol w:w="5228"/>
        <w:gridCol w:w="5228"/>
      </w:tblGrid>
      <w:tr w:rsidR="00B63901" w14:paraId="1D7E0122" w14:textId="77777777" w:rsidTr="00B63901">
        <w:tc>
          <w:tcPr>
            <w:tcW w:w="5228" w:type="dxa"/>
          </w:tcPr>
          <w:p w14:paraId="18C0980C" w14:textId="60E7BC1A" w:rsidR="00B63901" w:rsidRPr="00F961FD" w:rsidRDefault="00B63901" w:rsidP="00B63901">
            <w:pPr>
              <w:rPr>
                <w:rFonts w:asciiTheme="majorBidi" w:hAnsiTheme="majorBidi" w:cstheme="majorBidi"/>
                <w:sz w:val="24"/>
                <w:szCs w:val="24"/>
                <w:highlight w:val="yellow"/>
              </w:rPr>
            </w:pPr>
            <w:r w:rsidRPr="00F961FD">
              <w:rPr>
                <w:rFonts w:asciiTheme="majorBidi" w:hAnsiTheme="majorBidi" w:cstheme="majorBidi"/>
                <w:sz w:val="24"/>
                <w:szCs w:val="24"/>
              </w:rPr>
              <w:t>4.1 de curriculum</w:t>
            </w:r>
          </w:p>
        </w:tc>
        <w:tc>
          <w:tcPr>
            <w:tcW w:w="5228" w:type="dxa"/>
            <w:vAlign w:val="center"/>
          </w:tcPr>
          <w:p w14:paraId="31E36266" w14:textId="08C08C86" w:rsidR="00B63901" w:rsidRPr="00F961FD" w:rsidRDefault="00B63901" w:rsidP="00B63901">
            <w:pPr>
              <w:pStyle w:val="ListParagraph"/>
              <w:numPr>
                <w:ilvl w:val="0"/>
                <w:numId w:val="21"/>
              </w:numPr>
              <w:jc w:val="both"/>
              <w:rPr>
                <w:rFonts w:asciiTheme="majorBidi" w:eastAsia="Corbel" w:hAnsiTheme="majorBidi" w:cstheme="majorBidi"/>
                <w:sz w:val="24"/>
                <w:szCs w:val="24"/>
                <w:shd w:val="clear" w:color="auto" w:fill="FFFFFF"/>
              </w:rPr>
            </w:pPr>
            <w:r w:rsidRPr="00F961FD">
              <w:rPr>
                <w:rFonts w:asciiTheme="majorBidi" w:eastAsia="Corbel" w:hAnsiTheme="majorBidi" w:cstheme="majorBidi"/>
                <w:sz w:val="24"/>
                <w:szCs w:val="24"/>
                <w:shd w:val="clear" w:color="auto" w:fill="FFFFFF"/>
              </w:rPr>
              <w:t>Elemente de integrare şi comunicare (studiate la licență)</w:t>
            </w:r>
          </w:p>
        </w:tc>
      </w:tr>
      <w:tr w:rsidR="00B63901" w14:paraId="2114D3A9" w14:textId="77777777" w:rsidTr="00B63901">
        <w:tc>
          <w:tcPr>
            <w:tcW w:w="5228" w:type="dxa"/>
          </w:tcPr>
          <w:p w14:paraId="05FE3232" w14:textId="42BF213C" w:rsidR="00B63901" w:rsidRPr="00F961FD" w:rsidRDefault="00B63901" w:rsidP="00B63901">
            <w:pPr>
              <w:rPr>
                <w:rFonts w:asciiTheme="majorBidi" w:hAnsiTheme="majorBidi" w:cstheme="majorBidi"/>
                <w:sz w:val="24"/>
                <w:szCs w:val="24"/>
              </w:rPr>
            </w:pPr>
            <w:r w:rsidRPr="00F961FD">
              <w:rPr>
                <w:rFonts w:asciiTheme="majorBidi" w:hAnsiTheme="majorBidi" w:cstheme="majorBidi"/>
                <w:sz w:val="24"/>
                <w:szCs w:val="24"/>
              </w:rPr>
              <w:t>4.2 de rezultate ale învățării</w:t>
            </w:r>
          </w:p>
        </w:tc>
        <w:tc>
          <w:tcPr>
            <w:tcW w:w="5228" w:type="dxa"/>
            <w:vAlign w:val="center"/>
          </w:tcPr>
          <w:p w14:paraId="4991F7A8" w14:textId="6B9DEF31" w:rsidR="00B63901" w:rsidRPr="00F961FD" w:rsidRDefault="00B63901" w:rsidP="00B63901">
            <w:pPr>
              <w:pStyle w:val="ListParagraph"/>
              <w:numPr>
                <w:ilvl w:val="0"/>
                <w:numId w:val="21"/>
              </w:numPr>
              <w:jc w:val="both"/>
              <w:rPr>
                <w:rFonts w:asciiTheme="majorBidi" w:eastAsia="Calibri" w:hAnsiTheme="majorBidi" w:cstheme="majorBidi"/>
                <w:sz w:val="24"/>
                <w:szCs w:val="24"/>
              </w:rPr>
            </w:pPr>
            <w:r w:rsidRPr="00F961FD">
              <w:rPr>
                <w:rFonts w:asciiTheme="majorBidi" w:eastAsia="Calibri" w:hAnsiTheme="majorBidi" w:cstheme="majorBidi"/>
                <w:sz w:val="24"/>
                <w:szCs w:val="24"/>
              </w:rPr>
              <w:t>Capacități de analiză, sinteză, gândire divergentă</w:t>
            </w:r>
          </w:p>
        </w:tc>
      </w:tr>
    </w:tbl>
    <w:p w14:paraId="7BDFD6BF" w14:textId="77777777" w:rsidR="00B609FA" w:rsidRDefault="00B609FA"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043E52" w:rsidRPr="0007194F" w14:paraId="312E0DE7" w14:textId="77777777" w:rsidTr="009140FD">
        <w:tc>
          <w:tcPr>
            <w:tcW w:w="2723" w:type="dxa"/>
          </w:tcPr>
          <w:p w14:paraId="5FCC0C5A" w14:textId="17DA3857"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lastRenderedPageBreak/>
              <w:t xml:space="preserve">5.1 </w:t>
            </w:r>
            <w:r>
              <w:t xml:space="preserve"> </w:t>
            </w:r>
            <w:r w:rsidRPr="00A1304B">
              <w:rPr>
                <w:rFonts w:ascii="Times New Roman" w:hAnsi="Times New Roman"/>
                <w:sz w:val="24"/>
                <w:szCs w:val="24"/>
              </w:rPr>
              <w:t>de desfășurare a cursului</w:t>
            </w:r>
          </w:p>
        </w:tc>
        <w:tc>
          <w:tcPr>
            <w:tcW w:w="7733" w:type="dxa"/>
          </w:tcPr>
          <w:p w14:paraId="3202D18E" w14:textId="0C556A3C" w:rsidR="00043E52" w:rsidRPr="00043E52" w:rsidRDefault="00043E52" w:rsidP="00043E52">
            <w:pPr>
              <w:numPr>
                <w:ilvl w:val="0"/>
                <w:numId w:val="8"/>
              </w:numPr>
              <w:spacing w:after="0" w:line="240" w:lineRule="auto"/>
              <w:rPr>
                <w:rFonts w:asciiTheme="majorBidi" w:hAnsiTheme="majorBidi" w:cstheme="majorBidi"/>
                <w:sz w:val="24"/>
                <w:szCs w:val="24"/>
              </w:rPr>
            </w:pPr>
            <w:r w:rsidRPr="00043E52">
              <w:rPr>
                <w:rFonts w:asciiTheme="majorBidi" w:eastAsia="Calibri" w:hAnsiTheme="majorBidi" w:cstheme="majorBidi"/>
                <w:sz w:val="24"/>
                <w:szCs w:val="24"/>
              </w:rPr>
              <w:t>Dotare a sălii de curs cu videoproiector</w:t>
            </w:r>
          </w:p>
        </w:tc>
      </w:tr>
      <w:tr w:rsidR="00043E52" w:rsidRPr="0007194F" w14:paraId="30197A50" w14:textId="77777777" w:rsidTr="009140FD">
        <w:tc>
          <w:tcPr>
            <w:tcW w:w="2723" w:type="dxa"/>
          </w:tcPr>
          <w:p w14:paraId="4ED81E2D" w14:textId="29B0117D"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tcPr>
          <w:p w14:paraId="540A7438" w14:textId="7CA54C36" w:rsidR="00043E52" w:rsidRPr="00043E52" w:rsidRDefault="00043E52" w:rsidP="00043E52">
            <w:pPr>
              <w:numPr>
                <w:ilvl w:val="0"/>
                <w:numId w:val="8"/>
              </w:numPr>
              <w:spacing w:after="0" w:line="240" w:lineRule="auto"/>
              <w:jc w:val="both"/>
              <w:rPr>
                <w:rFonts w:asciiTheme="majorBidi" w:hAnsiTheme="majorBidi" w:cstheme="majorBidi"/>
                <w:sz w:val="24"/>
                <w:szCs w:val="24"/>
              </w:rPr>
            </w:pPr>
            <w:r w:rsidRPr="00043E52">
              <w:rPr>
                <w:rFonts w:asciiTheme="majorBidi" w:eastAsia="Calibri" w:hAnsiTheme="majorBidi" w:cstheme="majorBidi"/>
                <w:sz w:val="24"/>
                <w:szCs w:val="24"/>
              </w:rPr>
              <w:t>Nu e cazul</w:t>
            </w:r>
          </w:p>
        </w:tc>
      </w:tr>
    </w:tbl>
    <w:p w14:paraId="5C760D1A" w14:textId="7EFEC6D5" w:rsidR="00FD0711" w:rsidRDefault="00FD0711" w:rsidP="005910EF">
      <w:pPr>
        <w:spacing w:after="0" w:line="240" w:lineRule="auto"/>
        <w:rPr>
          <w:rFonts w:ascii="Times New Roman" w:hAnsi="Times New Roman"/>
          <w:sz w:val="24"/>
          <w:szCs w:val="24"/>
        </w:rPr>
      </w:pPr>
    </w:p>
    <w:p w14:paraId="6579E5FC" w14:textId="112B570B" w:rsidR="00253624" w:rsidRPr="00F961FD" w:rsidRDefault="00D31C96" w:rsidP="005910EF">
      <w:pPr>
        <w:spacing w:after="0" w:line="240" w:lineRule="auto"/>
        <w:jc w:val="both"/>
        <w:rPr>
          <w:rFonts w:asciiTheme="majorBidi" w:hAnsiTheme="majorBidi" w:cstheme="majorBidi"/>
          <w:b/>
          <w:sz w:val="24"/>
          <w:szCs w:val="24"/>
        </w:rPr>
      </w:pPr>
      <w:r w:rsidRPr="00F961FD">
        <w:rPr>
          <w:rFonts w:asciiTheme="majorBidi" w:hAnsiTheme="majorBidi" w:cstheme="majorBidi"/>
          <w:b/>
          <w:sz w:val="24"/>
          <w:szCs w:val="24"/>
        </w:rPr>
        <w:t>6. Obiectiv</w:t>
      </w:r>
      <w:r w:rsidR="00253624" w:rsidRPr="00F961FD">
        <w:rPr>
          <w:rFonts w:asciiTheme="majorBidi" w:hAnsiTheme="majorBidi" w:cstheme="majorBidi"/>
          <w:b/>
          <w:sz w:val="24"/>
          <w:szCs w:val="24"/>
        </w:rPr>
        <w:t xml:space="preserve"> general</w:t>
      </w:r>
    </w:p>
    <w:p w14:paraId="1BB24270" w14:textId="5455B733" w:rsidR="00F961FD" w:rsidRPr="00F961FD" w:rsidRDefault="00F961FD" w:rsidP="005910EF">
      <w:pPr>
        <w:spacing w:after="0" w:line="278" w:lineRule="auto"/>
        <w:jc w:val="both"/>
        <w:rPr>
          <w:rFonts w:asciiTheme="majorBidi" w:eastAsia="Corbel" w:hAnsiTheme="majorBidi" w:cstheme="majorBidi"/>
          <w:sz w:val="24"/>
          <w:szCs w:val="24"/>
        </w:rPr>
      </w:pPr>
      <w:r w:rsidRPr="00F961FD">
        <w:rPr>
          <w:rFonts w:asciiTheme="majorBidi" w:eastAsia="Corbel" w:hAnsiTheme="majorBidi" w:cstheme="majorBidi"/>
          <w:sz w:val="24"/>
          <w:szCs w:val="24"/>
        </w:rPr>
        <w:t>Familiarizarea studenților cu notiunile specifice domeniului educa</w:t>
      </w:r>
      <w:r>
        <w:rPr>
          <w:rFonts w:asciiTheme="majorBidi" w:eastAsia="Corbel" w:hAnsiTheme="majorBidi" w:cstheme="majorBidi"/>
          <w:sz w:val="24"/>
          <w:szCs w:val="24"/>
        </w:rPr>
        <w:t>ț</w:t>
      </w:r>
      <w:r w:rsidRPr="00F961FD">
        <w:rPr>
          <w:rFonts w:asciiTheme="majorBidi" w:eastAsia="Corbel" w:hAnsiTheme="majorBidi" w:cstheme="majorBidi"/>
          <w:sz w:val="24"/>
          <w:szCs w:val="24"/>
        </w:rPr>
        <w:t>iei fizice</w:t>
      </w:r>
      <w:r>
        <w:rPr>
          <w:rFonts w:asciiTheme="majorBidi" w:eastAsia="Corbel" w:hAnsiTheme="majorBidi" w:cstheme="majorBidi"/>
          <w:sz w:val="24"/>
          <w:szCs w:val="24"/>
        </w:rPr>
        <w:t xml:space="preserve"> și sportului</w:t>
      </w:r>
      <w:r w:rsidRPr="00F961FD">
        <w:rPr>
          <w:rFonts w:asciiTheme="majorBidi" w:eastAsia="Corbel" w:hAnsiTheme="majorBidi" w:cstheme="majorBidi"/>
          <w:sz w:val="24"/>
          <w:szCs w:val="24"/>
        </w:rPr>
        <w:t xml:space="preserve">, cu conceptele  ei fundamentale,  cu principalele teorii explicative ale domeniului </w:t>
      </w:r>
      <w:r>
        <w:rPr>
          <w:rFonts w:asciiTheme="majorBidi" w:eastAsia="Corbel" w:hAnsiTheme="majorBidi" w:cstheme="majorBidi"/>
          <w:sz w:val="24"/>
          <w:szCs w:val="24"/>
        </w:rPr>
        <w:t>ș</w:t>
      </w:r>
      <w:r w:rsidRPr="00F961FD">
        <w:rPr>
          <w:rFonts w:asciiTheme="majorBidi" w:eastAsia="Corbel" w:hAnsiTheme="majorBidi" w:cstheme="majorBidi"/>
          <w:sz w:val="24"/>
          <w:szCs w:val="24"/>
        </w:rPr>
        <w:t xml:space="preserve">i modul </w:t>
      </w:r>
      <w:r>
        <w:rPr>
          <w:rFonts w:asciiTheme="majorBidi" w:eastAsia="Corbel" w:hAnsiTheme="majorBidi" w:cstheme="majorBidi"/>
          <w:sz w:val="24"/>
          <w:szCs w:val="24"/>
        </w:rPr>
        <w:t>î</w:t>
      </w:r>
      <w:r w:rsidRPr="00F961FD">
        <w:rPr>
          <w:rFonts w:asciiTheme="majorBidi" w:eastAsia="Corbel" w:hAnsiTheme="majorBidi" w:cstheme="majorBidi"/>
          <w:sz w:val="24"/>
          <w:szCs w:val="24"/>
        </w:rPr>
        <w:t xml:space="preserve">n care acestea intervin </w:t>
      </w:r>
      <w:r>
        <w:rPr>
          <w:rFonts w:asciiTheme="majorBidi" w:eastAsia="Corbel" w:hAnsiTheme="majorBidi" w:cstheme="majorBidi"/>
          <w:sz w:val="24"/>
          <w:szCs w:val="24"/>
        </w:rPr>
        <w:t>î</w:t>
      </w:r>
      <w:r w:rsidRPr="00F961FD">
        <w:rPr>
          <w:rFonts w:asciiTheme="majorBidi" w:eastAsia="Corbel" w:hAnsiTheme="majorBidi" w:cstheme="majorBidi"/>
          <w:sz w:val="24"/>
          <w:szCs w:val="24"/>
        </w:rPr>
        <w:t>n integrarea soci</w:t>
      </w:r>
      <w:r>
        <w:rPr>
          <w:rFonts w:asciiTheme="majorBidi" w:eastAsia="Corbel" w:hAnsiTheme="majorBidi" w:cstheme="majorBidi"/>
          <w:sz w:val="24"/>
          <w:szCs w:val="24"/>
        </w:rPr>
        <w:t>a</w:t>
      </w:r>
      <w:r w:rsidRPr="00F961FD">
        <w:rPr>
          <w:rFonts w:asciiTheme="majorBidi" w:eastAsia="Corbel" w:hAnsiTheme="majorBidi" w:cstheme="majorBidi"/>
          <w:sz w:val="24"/>
          <w:szCs w:val="24"/>
        </w:rPr>
        <w:t>l</w:t>
      </w:r>
      <w:r>
        <w:rPr>
          <w:rFonts w:asciiTheme="majorBidi" w:eastAsia="Corbel" w:hAnsiTheme="majorBidi" w:cstheme="majorBidi"/>
          <w:sz w:val="24"/>
          <w:szCs w:val="24"/>
        </w:rPr>
        <w:t>ă</w:t>
      </w:r>
      <w:r w:rsidRPr="00F961FD">
        <w:rPr>
          <w:rFonts w:asciiTheme="majorBidi" w:eastAsia="Corbel" w:hAnsiTheme="majorBidi" w:cstheme="majorBidi"/>
          <w:sz w:val="24"/>
          <w:szCs w:val="24"/>
        </w:rPr>
        <w:t xml:space="preserve"> a individului</w:t>
      </w:r>
    </w:p>
    <w:p w14:paraId="581229AD" w14:textId="49214072" w:rsidR="0091383B" w:rsidRDefault="000B3BD0" w:rsidP="00D95FB1">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tblGrid>
      <w:tr w:rsidR="00F961FD" w:rsidRPr="0007194F" w14:paraId="44888664" w14:textId="77777777" w:rsidTr="00F961FD">
        <w:trPr>
          <w:cantSplit/>
          <w:trHeight w:val="1466"/>
        </w:trPr>
        <w:tc>
          <w:tcPr>
            <w:tcW w:w="989" w:type="dxa"/>
            <w:textDirection w:val="btLr"/>
            <w:vAlign w:val="center"/>
          </w:tcPr>
          <w:p w14:paraId="621ABFCF" w14:textId="48CD5F8C" w:rsidR="00F961FD" w:rsidRPr="0007194F" w:rsidRDefault="00F961FD" w:rsidP="00F961FD">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6132E80A" w14:textId="645FF86F" w:rsidR="00F961FD" w:rsidRPr="00E869CC" w:rsidRDefault="00F961FD" w:rsidP="00F961FD">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lang w:val="it-IT"/>
              </w:rPr>
              <w:t>Identificarea strategiilor de comunicare eficiente pentru a menține un nivel ridicat de motivație în echipe și grupuri sportive</w:t>
            </w:r>
            <w:r w:rsidR="003B385B" w:rsidRPr="00E869CC">
              <w:rPr>
                <w:rFonts w:asciiTheme="majorBidi" w:hAnsiTheme="majorBidi" w:cstheme="majorBidi"/>
                <w:sz w:val="24"/>
                <w:szCs w:val="24"/>
                <w:lang w:val="it-IT"/>
              </w:rPr>
              <w:t>;</w:t>
            </w:r>
          </w:p>
          <w:p w14:paraId="28BD5483" w14:textId="08E4A6F0" w:rsidR="003B385B" w:rsidRPr="00E869CC" w:rsidRDefault="00F961FD" w:rsidP="003B385B">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lang w:val="it-IT"/>
              </w:rPr>
              <w:t>Identifică cele mai bune practici pentru integrarea educației fizice în cadrul curriculumului general al instituțiilor de învățământ</w:t>
            </w:r>
            <w:r w:rsidR="003B385B" w:rsidRPr="00E869CC">
              <w:rPr>
                <w:rFonts w:asciiTheme="majorBidi" w:hAnsiTheme="majorBidi" w:cstheme="majorBidi"/>
                <w:sz w:val="24"/>
                <w:szCs w:val="24"/>
                <w:lang w:val="it-IT"/>
              </w:rPr>
              <w:t>;</w:t>
            </w:r>
          </w:p>
          <w:p w14:paraId="68A4D7C4" w14:textId="4CDBD669" w:rsidR="00F961FD" w:rsidRPr="00E869CC" w:rsidRDefault="00F961FD" w:rsidP="003B385B">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Întelegerea principiilor fundamentale ale dezvoltării psihomotorii prin aplicarea metodelor de coordonare și integrare a activităților educaționale/sportive/manageriale într-un mediu interdisciplinar.</w:t>
            </w:r>
          </w:p>
        </w:tc>
      </w:tr>
      <w:tr w:rsidR="00F961FD" w:rsidRPr="0007194F" w14:paraId="110936E3" w14:textId="77777777" w:rsidTr="00F961FD">
        <w:trPr>
          <w:cantSplit/>
          <w:trHeight w:val="1775"/>
        </w:trPr>
        <w:tc>
          <w:tcPr>
            <w:tcW w:w="989" w:type="dxa"/>
            <w:textDirection w:val="btLr"/>
            <w:vAlign w:val="center"/>
          </w:tcPr>
          <w:p w14:paraId="44988092" w14:textId="09D7633E" w:rsidR="00F961FD" w:rsidRPr="0007194F" w:rsidRDefault="00F961FD" w:rsidP="00F961FD">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607613CA" w14:textId="5B6BE92D" w:rsidR="00F961FD" w:rsidRPr="00E869CC" w:rsidRDefault="00F961FD" w:rsidP="00F961FD">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Dezvoltarea capacității de a identifica factorii motivaționali individuali ai sportivilor și elevilor</w:t>
            </w:r>
            <w:r w:rsidR="003B385B" w:rsidRPr="00E869CC">
              <w:rPr>
                <w:rFonts w:asciiTheme="majorBidi" w:hAnsiTheme="majorBidi" w:cstheme="majorBidi"/>
                <w:sz w:val="24"/>
                <w:szCs w:val="24"/>
              </w:rPr>
              <w:t>;</w:t>
            </w:r>
          </w:p>
          <w:p w14:paraId="2CE207A6" w14:textId="248C8016" w:rsidR="00F961FD" w:rsidRPr="00E869CC" w:rsidRDefault="00F961FD" w:rsidP="00F961FD">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Aplicarea tehnicilor de motivare personalizate pentru sportivi de diferite niveluri și vârste</w:t>
            </w:r>
            <w:r w:rsidR="003B385B" w:rsidRPr="00E869CC">
              <w:rPr>
                <w:rFonts w:asciiTheme="majorBidi" w:hAnsiTheme="majorBidi" w:cstheme="majorBidi"/>
                <w:sz w:val="24"/>
                <w:szCs w:val="24"/>
              </w:rPr>
              <w:t>;</w:t>
            </w:r>
          </w:p>
          <w:p w14:paraId="764C27EB" w14:textId="3C961065" w:rsidR="00F961FD" w:rsidRPr="00E869CC" w:rsidRDefault="00F961FD" w:rsidP="00F961FD">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Dezvoltarea capacității de a comunica eficient și de a colabora cu profesorii, antrenorii și alți specialiști din domeniul educației fizice și sportului</w:t>
            </w:r>
            <w:r w:rsidR="003B385B" w:rsidRPr="00E869CC">
              <w:rPr>
                <w:rFonts w:asciiTheme="majorBidi" w:hAnsiTheme="majorBidi" w:cstheme="majorBidi"/>
                <w:sz w:val="24"/>
                <w:szCs w:val="24"/>
              </w:rPr>
              <w:t>;</w:t>
            </w:r>
          </w:p>
          <w:p w14:paraId="62A4608C" w14:textId="67E328BD" w:rsidR="00F961FD" w:rsidRPr="00E869CC" w:rsidRDefault="00F961FD" w:rsidP="00F961FD">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Capacitatea de a organiza întâlniri, workshopuri și sesiuni de formare continuă pentru personalul educațional implicat în educația fizică și sport</w:t>
            </w:r>
            <w:r w:rsidR="003B385B" w:rsidRPr="00E869CC">
              <w:rPr>
                <w:rFonts w:asciiTheme="majorBidi" w:hAnsiTheme="majorBidi" w:cstheme="majorBidi"/>
                <w:sz w:val="24"/>
                <w:szCs w:val="24"/>
              </w:rPr>
              <w:t>;</w:t>
            </w:r>
          </w:p>
          <w:p w14:paraId="69E4A898" w14:textId="37A9D431" w:rsidR="003B385B" w:rsidRPr="00E869CC" w:rsidRDefault="00F961FD" w:rsidP="003B385B">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Dezvoltarea capacității de a observa și analiza comportamentul elevilor în timpul activităților fizice și sportive</w:t>
            </w:r>
            <w:r w:rsidR="003B385B" w:rsidRPr="00E869CC">
              <w:rPr>
                <w:rFonts w:asciiTheme="majorBidi" w:hAnsiTheme="majorBidi" w:cstheme="majorBidi"/>
                <w:sz w:val="24"/>
                <w:szCs w:val="24"/>
              </w:rPr>
              <w:t>;</w:t>
            </w:r>
          </w:p>
          <w:p w14:paraId="039B54D1" w14:textId="0ED058A0" w:rsidR="00F961FD" w:rsidRPr="00E869CC" w:rsidRDefault="00F961FD" w:rsidP="003B385B">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Utilizarea tehnologiilor moderne pentru monitorizarea progresului și comportamentului elevilor</w:t>
            </w:r>
          </w:p>
        </w:tc>
      </w:tr>
      <w:tr w:rsidR="00F961FD" w:rsidRPr="0007194F" w14:paraId="22C94215" w14:textId="77777777" w:rsidTr="00F961FD">
        <w:trPr>
          <w:cantSplit/>
          <w:trHeight w:val="2213"/>
        </w:trPr>
        <w:tc>
          <w:tcPr>
            <w:tcW w:w="989" w:type="dxa"/>
            <w:textDirection w:val="btLr"/>
            <w:vAlign w:val="center"/>
          </w:tcPr>
          <w:p w14:paraId="6A44056B" w14:textId="488D4C24" w:rsidR="00F961FD" w:rsidRDefault="00F961FD" w:rsidP="00F961FD">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67" w:type="dxa"/>
          </w:tcPr>
          <w:p w14:paraId="7A828AFE" w14:textId="3362FD54" w:rsidR="00F961FD" w:rsidRPr="00E869CC" w:rsidRDefault="00F961FD" w:rsidP="00F961FD">
            <w:pPr>
              <w:numPr>
                <w:ilvl w:val="0"/>
                <w:numId w:val="33"/>
              </w:numPr>
              <w:tabs>
                <w:tab w:val="clear" w:pos="527"/>
                <w:tab w:val="num" w:pos="167"/>
              </w:tabs>
              <w:spacing w:after="0" w:line="240" w:lineRule="auto"/>
              <w:ind w:left="167" w:hanging="142"/>
              <w:rPr>
                <w:rFonts w:asciiTheme="majorBidi" w:hAnsiTheme="majorBidi" w:cstheme="majorBidi"/>
                <w:sz w:val="24"/>
                <w:szCs w:val="24"/>
              </w:rPr>
            </w:pPr>
            <w:r w:rsidRPr="00E869CC">
              <w:rPr>
                <w:rFonts w:asciiTheme="majorBidi" w:hAnsiTheme="majorBidi" w:cstheme="majorBidi"/>
                <w:sz w:val="24"/>
                <w:szCs w:val="24"/>
              </w:rPr>
              <w:t>Crearea și menținerea unui climat de antrenament și competiție care stimulează angajamentul și perseverența</w:t>
            </w:r>
            <w:r w:rsidR="003B385B" w:rsidRPr="00E869CC">
              <w:rPr>
                <w:rFonts w:asciiTheme="majorBidi" w:hAnsiTheme="majorBidi" w:cstheme="majorBidi"/>
                <w:sz w:val="24"/>
                <w:szCs w:val="24"/>
              </w:rPr>
              <w:t>;</w:t>
            </w:r>
          </w:p>
          <w:p w14:paraId="7D1B36D1" w14:textId="680A05CB" w:rsidR="00F961FD" w:rsidRPr="00E869CC" w:rsidRDefault="00F961FD" w:rsidP="00047C2D">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Implementarea strategiilor de motivare bazate pe obiective individualizate și recunoașterea progresului</w:t>
            </w:r>
            <w:r w:rsidR="003B385B" w:rsidRPr="00E869CC">
              <w:rPr>
                <w:rFonts w:asciiTheme="majorBidi" w:hAnsiTheme="majorBidi" w:cstheme="majorBidi"/>
                <w:sz w:val="24"/>
                <w:szCs w:val="24"/>
              </w:rPr>
              <w:t>;</w:t>
            </w:r>
          </w:p>
          <w:p w14:paraId="1812FC92" w14:textId="3862F640" w:rsidR="00F961FD" w:rsidRPr="00E869CC" w:rsidRDefault="00F961FD" w:rsidP="00047C2D">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Asumarea  unei culturi a cooperării și schimbului de bune practici în cadrul comunității educațional</w:t>
            </w:r>
            <w:r w:rsidR="003B385B" w:rsidRPr="00E869CC">
              <w:rPr>
                <w:rFonts w:asciiTheme="majorBidi" w:hAnsiTheme="majorBidi" w:cstheme="majorBidi"/>
                <w:sz w:val="24"/>
                <w:szCs w:val="24"/>
              </w:rPr>
              <w:t>;</w:t>
            </w:r>
          </w:p>
          <w:p w14:paraId="2B701E45" w14:textId="21084577" w:rsidR="00F961FD" w:rsidRPr="00E869CC" w:rsidRDefault="00F961FD" w:rsidP="003B385B">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Dezvoltarea unui mediu educațional bazat pe colaborare, sprijin reciproc și parteneriate interinstituționale</w:t>
            </w:r>
            <w:r w:rsidR="003B385B" w:rsidRPr="00E869CC">
              <w:rPr>
                <w:rFonts w:asciiTheme="majorBidi" w:hAnsiTheme="majorBidi" w:cstheme="majorBidi"/>
                <w:sz w:val="24"/>
                <w:szCs w:val="24"/>
              </w:rPr>
              <w:t>;</w:t>
            </w:r>
          </w:p>
          <w:p w14:paraId="0745FD82" w14:textId="06E957DF" w:rsidR="00F961FD" w:rsidRPr="00E869CC" w:rsidRDefault="00F961FD" w:rsidP="003B385B">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Adaptarea la schimbările din sistemul educațional prin menținerea unui dialog constant cu specialiștii din domeniu</w:t>
            </w:r>
            <w:r w:rsidR="003B385B" w:rsidRPr="00E869CC">
              <w:rPr>
                <w:rFonts w:asciiTheme="majorBidi" w:hAnsiTheme="majorBidi" w:cstheme="majorBidi"/>
                <w:sz w:val="24"/>
                <w:szCs w:val="24"/>
              </w:rPr>
              <w:t>;</w:t>
            </w:r>
          </w:p>
          <w:p w14:paraId="231B1FCC" w14:textId="70966D21" w:rsidR="00F961FD" w:rsidRPr="00E869CC" w:rsidRDefault="00F961FD" w:rsidP="003B385B">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Asumarea responsabilității  privind identificarea și managementul  comportamentelor adecvate și neadecvate în cadrul activităților sportive</w:t>
            </w:r>
            <w:r w:rsidR="003B385B" w:rsidRPr="00E869CC">
              <w:rPr>
                <w:rFonts w:asciiTheme="majorBidi" w:hAnsiTheme="majorBidi" w:cstheme="majorBidi"/>
                <w:sz w:val="24"/>
                <w:szCs w:val="24"/>
              </w:rPr>
              <w:t>;</w:t>
            </w:r>
          </w:p>
          <w:p w14:paraId="67046302" w14:textId="5FB843F7" w:rsidR="003B385B" w:rsidRPr="00E869CC" w:rsidRDefault="00F961FD" w:rsidP="00047C2D">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Promovarea unei relații deschise și constructive cu elevii pentru a încuraja un comportament pozitiv</w:t>
            </w:r>
            <w:r w:rsidR="003B385B" w:rsidRPr="00E869CC">
              <w:rPr>
                <w:rFonts w:asciiTheme="majorBidi" w:hAnsiTheme="majorBidi" w:cstheme="majorBidi"/>
                <w:sz w:val="24"/>
                <w:szCs w:val="24"/>
              </w:rPr>
              <w:t>;</w:t>
            </w:r>
          </w:p>
          <w:p w14:paraId="32831290" w14:textId="10214297" w:rsidR="00F961FD" w:rsidRPr="00E869CC" w:rsidRDefault="00F961FD" w:rsidP="003B385B">
            <w:pPr>
              <w:numPr>
                <w:ilvl w:val="0"/>
                <w:numId w:val="33"/>
              </w:numPr>
              <w:tabs>
                <w:tab w:val="clear" w:pos="527"/>
                <w:tab w:val="num" w:pos="167"/>
              </w:tabs>
              <w:spacing w:after="0" w:line="240" w:lineRule="auto"/>
              <w:ind w:left="167" w:hanging="142"/>
              <w:jc w:val="both"/>
              <w:rPr>
                <w:rFonts w:asciiTheme="majorBidi" w:hAnsiTheme="majorBidi" w:cstheme="majorBidi"/>
                <w:sz w:val="24"/>
                <w:szCs w:val="24"/>
              </w:rPr>
            </w:pPr>
            <w:r w:rsidRPr="00E869CC">
              <w:rPr>
                <w:rFonts w:asciiTheme="majorBidi" w:hAnsiTheme="majorBidi" w:cstheme="majorBidi"/>
                <w:sz w:val="24"/>
                <w:szCs w:val="24"/>
              </w:rPr>
              <w:t>Adaptarea metodelor de evaluare a comportamentului la nevoile individuale ale elevilor, asigurând echitate și obiectivitate.</w:t>
            </w:r>
          </w:p>
        </w:tc>
      </w:tr>
    </w:tbl>
    <w:p w14:paraId="2B4C8700" w14:textId="1EC26F29" w:rsidR="002A2A27" w:rsidRPr="00101A4C" w:rsidRDefault="000B3BD0" w:rsidP="00454B26">
      <w:pPr>
        <w:spacing w:after="0" w:line="240" w:lineRule="auto"/>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1DC61C18" w14:textId="77777777"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Prelegerea</w:t>
      </w:r>
    </w:p>
    <w:p w14:paraId="64AD8EBF" w14:textId="2308FA92"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Expunerea cu material suport</w:t>
      </w:r>
    </w:p>
    <w:p w14:paraId="1AE4CF42" w14:textId="714A14EB" w:rsidR="001F1957"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Explicatia</w:t>
      </w:r>
    </w:p>
    <w:p w14:paraId="46684C86" w14:textId="454E981A" w:rsidR="00454B26" w:rsidRPr="00B97DD5" w:rsidRDefault="00454B26" w:rsidP="00454B26">
      <w:pPr>
        <w:spacing w:after="0" w:line="240" w:lineRule="auto"/>
        <w:ind w:firstLine="708"/>
        <w:jc w:val="both"/>
        <w:rPr>
          <w:rFonts w:ascii="Times New Roman" w:hAnsi="Times New Roman"/>
          <w:sz w:val="24"/>
          <w:szCs w:val="24"/>
          <w:highlight w:val="yellow"/>
        </w:rPr>
      </w:pPr>
      <w:r w:rsidRPr="00454B26">
        <w:rPr>
          <w:rFonts w:ascii="Times New Roman" w:hAnsi="Times New Roman"/>
          <w:sz w:val="24"/>
          <w:szCs w:val="24"/>
        </w:rPr>
        <w:t>Scurte prezentări în power-point pentru stimularea exercițiului reflectiv</w:t>
      </w:r>
    </w:p>
    <w:p w14:paraId="391117EE" w14:textId="6DF891C9"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lastRenderedPageBreak/>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797F4F" w:rsidRPr="00AD6760" w14:paraId="2FAF5653" w14:textId="77777777" w:rsidTr="000B482F">
        <w:trPr>
          <w:trHeight w:val="188"/>
          <w:jc w:val="center"/>
        </w:trPr>
        <w:tc>
          <w:tcPr>
            <w:tcW w:w="1271" w:type="dxa"/>
            <w:vAlign w:val="center"/>
          </w:tcPr>
          <w:p w14:paraId="70FBC42F" w14:textId="050B956A" w:rsidR="00797F4F" w:rsidRPr="00AD6760" w:rsidRDefault="00797F4F" w:rsidP="00797F4F">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tcPr>
          <w:p w14:paraId="05A240DB" w14:textId="0178944E" w:rsidR="00797F4F" w:rsidRPr="00797F4F" w:rsidRDefault="00797F4F" w:rsidP="00797F4F">
            <w:pPr>
              <w:spacing w:after="0" w:line="240" w:lineRule="auto"/>
              <w:jc w:val="both"/>
              <w:rPr>
                <w:rFonts w:asciiTheme="majorBidi" w:hAnsiTheme="majorBidi" w:cstheme="majorBidi"/>
                <w:sz w:val="24"/>
                <w:szCs w:val="24"/>
                <w:highlight w:val="yellow"/>
              </w:rPr>
            </w:pPr>
            <w:r w:rsidRPr="00797F4F">
              <w:rPr>
                <w:rFonts w:asciiTheme="majorBidi" w:hAnsiTheme="majorBidi" w:cstheme="majorBidi"/>
                <w:sz w:val="24"/>
                <w:szCs w:val="24"/>
              </w:rPr>
              <w:t>Socializarea – definiţii, caracteristici, teorii explicative, stadii ale socializarii</w:t>
            </w:r>
          </w:p>
        </w:tc>
        <w:tc>
          <w:tcPr>
            <w:tcW w:w="857" w:type="dxa"/>
            <w:vAlign w:val="center"/>
          </w:tcPr>
          <w:p w14:paraId="3C9EB5C0" w14:textId="7EAE304E" w:rsidR="00797F4F" w:rsidRPr="008E51C6" w:rsidRDefault="00797F4F" w:rsidP="00797F4F">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797F4F" w:rsidRPr="00AD6760" w14:paraId="18ABA96D" w14:textId="77777777" w:rsidTr="136E1F19">
        <w:trPr>
          <w:jc w:val="center"/>
        </w:trPr>
        <w:tc>
          <w:tcPr>
            <w:tcW w:w="1271" w:type="dxa"/>
            <w:vAlign w:val="center"/>
          </w:tcPr>
          <w:p w14:paraId="748F843E" w14:textId="247DB6A0" w:rsidR="00797F4F" w:rsidRPr="00AD6760" w:rsidRDefault="00797F4F" w:rsidP="00797F4F">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40D13369" w14:textId="2AAD081C" w:rsidR="00797F4F" w:rsidRPr="00797F4F" w:rsidRDefault="00797F4F" w:rsidP="00797F4F">
            <w:pPr>
              <w:spacing w:after="0" w:line="240" w:lineRule="auto"/>
              <w:jc w:val="both"/>
              <w:rPr>
                <w:rFonts w:asciiTheme="majorBidi" w:hAnsiTheme="majorBidi" w:cstheme="majorBidi"/>
                <w:sz w:val="24"/>
                <w:szCs w:val="24"/>
                <w:highlight w:val="yellow"/>
              </w:rPr>
            </w:pPr>
            <w:r w:rsidRPr="00797F4F">
              <w:rPr>
                <w:rFonts w:asciiTheme="majorBidi" w:hAnsiTheme="majorBidi" w:cstheme="majorBidi"/>
                <w:sz w:val="24"/>
                <w:szCs w:val="24"/>
              </w:rPr>
              <w:t>Integrarea sociala - definiţii, caracteristici</w:t>
            </w:r>
          </w:p>
        </w:tc>
        <w:tc>
          <w:tcPr>
            <w:tcW w:w="857" w:type="dxa"/>
            <w:vAlign w:val="center"/>
          </w:tcPr>
          <w:p w14:paraId="34AE2AC5" w14:textId="7B003BD0" w:rsidR="00797F4F" w:rsidRPr="008E51C6" w:rsidRDefault="00797F4F" w:rsidP="00797F4F">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797F4F" w:rsidRPr="00AD6760" w14:paraId="389DF12A" w14:textId="77777777" w:rsidTr="136E1F19">
        <w:trPr>
          <w:jc w:val="center"/>
        </w:trPr>
        <w:tc>
          <w:tcPr>
            <w:tcW w:w="1271" w:type="dxa"/>
            <w:vAlign w:val="center"/>
          </w:tcPr>
          <w:p w14:paraId="0C8F769E" w14:textId="64E74B94" w:rsidR="00797F4F" w:rsidRPr="00AD6760" w:rsidRDefault="00797F4F" w:rsidP="00797F4F">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76C651D4" w14:textId="2C140F04" w:rsidR="00797F4F" w:rsidRPr="00797F4F" w:rsidRDefault="00797F4F" w:rsidP="00797F4F">
            <w:pPr>
              <w:spacing w:after="0" w:line="240" w:lineRule="auto"/>
              <w:jc w:val="both"/>
              <w:rPr>
                <w:rFonts w:asciiTheme="majorBidi" w:hAnsiTheme="majorBidi" w:cstheme="majorBidi"/>
                <w:sz w:val="24"/>
                <w:szCs w:val="24"/>
              </w:rPr>
            </w:pPr>
            <w:r w:rsidRPr="00797F4F">
              <w:rPr>
                <w:rFonts w:asciiTheme="majorBidi" w:hAnsiTheme="majorBidi" w:cstheme="majorBidi"/>
                <w:sz w:val="24"/>
                <w:szCs w:val="24"/>
              </w:rPr>
              <w:t>Sportul – factor favorizant al socializarii – definirea sportului, obiectivele si functiile sportului contemporan.</w:t>
            </w:r>
          </w:p>
        </w:tc>
        <w:tc>
          <w:tcPr>
            <w:tcW w:w="857" w:type="dxa"/>
            <w:vAlign w:val="center"/>
          </w:tcPr>
          <w:p w14:paraId="313E2854" w14:textId="48BD4C55" w:rsidR="00797F4F" w:rsidRPr="008E51C6" w:rsidRDefault="00797F4F" w:rsidP="00797F4F">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797F4F" w:rsidRPr="00AD6760" w14:paraId="2CC7EA92" w14:textId="77777777" w:rsidTr="009D2665">
        <w:trPr>
          <w:jc w:val="center"/>
        </w:trPr>
        <w:tc>
          <w:tcPr>
            <w:tcW w:w="1271" w:type="dxa"/>
            <w:vAlign w:val="center"/>
          </w:tcPr>
          <w:p w14:paraId="1E399926" w14:textId="3388CF94" w:rsidR="00797F4F" w:rsidRPr="00AD6760" w:rsidRDefault="00797F4F" w:rsidP="00797F4F">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2B505D2" w14:textId="074D5A8A" w:rsidR="00797F4F" w:rsidRPr="00797F4F" w:rsidRDefault="00797F4F" w:rsidP="00797F4F">
            <w:pPr>
              <w:spacing w:after="0" w:line="240" w:lineRule="auto"/>
              <w:jc w:val="both"/>
              <w:rPr>
                <w:rFonts w:asciiTheme="majorBidi" w:hAnsiTheme="majorBidi" w:cstheme="majorBidi"/>
                <w:sz w:val="24"/>
                <w:szCs w:val="24"/>
                <w:highlight w:val="yellow"/>
              </w:rPr>
            </w:pPr>
            <w:r w:rsidRPr="00797F4F">
              <w:rPr>
                <w:rFonts w:asciiTheme="majorBidi" w:hAnsiTheme="majorBidi" w:cstheme="majorBidi"/>
                <w:sz w:val="24"/>
                <w:szCs w:val="24"/>
              </w:rPr>
              <w:t>Caracteristici şi direcţii ale socializării în cadrul sportului</w:t>
            </w:r>
          </w:p>
        </w:tc>
        <w:tc>
          <w:tcPr>
            <w:tcW w:w="857" w:type="dxa"/>
            <w:vAlign w:val="center"/>
          </w:tcPr>
          <w:p w14:paraId="15AD19EA" w14:textId="54968A6F" w:rsidR="00797F4F" w:rsidRPr="008E51C6" w:rsidRDefault="00797F4F" w:rsidP="00797F4F">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797F4F" w:rsidRPr="00AD6760" w14:paraId="0CBD9111" w14:textId="77777777" w:rsidTr="009D2665">
        <w:trPr>
          <w:jc w:val="center"/>
        </w:trPr>
        <w:tc>
          <w:tcPr>
            <w:tcW w:w="1271" w:type="dxa"/>
            <w:vAlign w:val="center"/>
          </w:tcPr>
          <w:p w14:paraId="0C7E9E3C" w14:textId="22901F68" w:rsidR="00797F4F" w:rsidRPr="00AD6760" w:rsidRDefault="00797F4F" w:rsidP="00797F4F">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70892A4D" w14:textId="657994A1" w:rsidR="00797F4F" w:rsidRPr="00797F4F" w:rsidRDefault="00797F4F" w:rsidP="00797F4F">
            <w:pPr>
              <w:spacing w:after="0" w:line="240" w:lineRule="auto"/>
              <w:jc w:val="both"/>
              <w:rPr>
                <w:rFonts w:asciiTheme="majorBidi" w:hAnsiTheme="majorBidi" w:cstheme="majorBidi"/>
                <w:sz w:val="24"/>
                <w:szCs w:val="24"/>
                <w:highlight w:val="yellow"/>
              </w:rPr>
            </w:pPr>
            <w:r w:rsidRPr="00797F4F">
              <w:rPr>
                <w:rFonts w:asciiTheme="majorBidi" w:hAnsiTheme="majorBidi" w:cstheme="majorBidi"/>
                <w:sz w:val="24"/>
                <w:szCs w:val="24"/>
              </w:rPr>
              <w:t>Tipuri de socializare în cadrul sportului</w:t>
            </w:r>
          </w:p>
        </w:tc>
        <w:tc>
          <w:tcPr>
            <w:tcW w:w="857" w:type="dxa"/>
            <w:vAlign w:val="center"/>
          </w:tcPr>
          <w:p w14:paraId="5928C940" w14:textId="595F61C4" w:rsidR="00797F4F" w:rsidRPr="008E51C6" w:rsidRDefault="00797F4F" w:rsidP="00797F4F">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797F4F" w:rsidRPr="00AD6760" w14:paraId="63209E08" w14:textId="77777777" w:rsidTr="009D2665">
        <w:trPr>
          <w:jc w:val="center"/>
        </w:trPr>
        <w:tc>
          <w:tcPr>
            <w:tcW w:w="1271" w:type="dxa"/>
            <w:vAlign w:val="center"/>
          </w:tcPr>
          <w:p w14:paraId="2277214C" w14:textId="23804343" w:rsidR="00797F4F" w:rsidRDefault="00797F4F" w:rsidP="00797F4F">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F452B76" w14:textId="532062DD" w:rsidR="00797F4F" w:rsidRPr="00797F4F" w:rsidRDefault="00797F4F" w:rsidP="00797F4F">
            <w:pPr>
              <w:spacing w:after="0" w:line="240" w:lineRule="auto"/>
              <w:jc w:val="both"/>
              <w:rPr>
                <w:rFonts w:asciiTheme="majorBidi" w:hAnsiTheme="majorBidi" w:cstheme="majorBidi"/>
                <w:sz w:val="24"/>
                <w:szCs w:val="24"/>
                <w:highlight w:val="yellow"/>
              </w:rPr>
            </w:pPr>
            <w:r w:rsidRPr="00797F4F">
              <w:rPr>
                <w:rFonts w:asciiTheme="majorBidi" w:hAnsiTheme="majorBidi" w:cstheme="majorBidi"/>
                <w:sz w:val="24"/>
                <w:szCs w:val="24"/>
              </w:rPr>
              <w:t>Factorii procesului de socializare şi specificul lor în sport</w:t>
            </w:r>
          </w:p>
        </w:tc>
        <w:tc>
          <w:tcPr>
            <w:tcW w:w="857" w:type="dxa"/>
            <w:vAlign w:val="center"/>
          </w:tcPr>
          <w:p w14:paraId="2BA13951" w14:textId="337AF43F" w:rsidR="00797F4F" w:rsidRPr="008E51C6" w:rsidRDefault="00797F4F" w:rsidP="00797F4F">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797F4F" w:rsidRPr="00AD6760" w14:paraId="12ED1BDC" w14:textId="77777777" w:rsidTr="009D2665">
        <w:trPr>
          <w:jc w:val="center"/>
        </w:trPr>
        <w:tc>
          <w:tcPr>
            <w:tcW w:w="1271" w:type="dxa"/>
            <w:vAlign w:val="center"/>
          </w:tcPr>
          <w:p w14:paraId="442A8563" w14:textId="70D6658B" w:rsidR="00797F4F" w:rsidRDefault="00797F4F" w:rsidP="00797F4F">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2E4C0AEC" w14:textId="185E872C" w:rsidR="00797F4F" w:rsidRPr="00797F4F" w:rsidRDefault="00797F4F" w:rsidP="00797F4F">
            <w:pPr>
              <w:spacing w:after="0" w:line="240" w:lineRule="auto"/>
              <w:jc w:val="both"/>
              <w:rPr>
                <w:rFonts w:asciiTheme="majorBidi" w:hAnsiTheme="majorBidi" w:cstheme="majorBidi"/>
                <w:sz w:val="24"/>
                <w:szCs w:val="24"/>
                <w:highlight w:val="yellow"/>
              </w:rPr>
            </w:pPr>
            <w:r w:rsidRPr="00797F4F">
              <w:rPr>
                <w:rFonts w:asciiTheme="majorBidi" w:hAnsiTheme="majorBidi" w:cstheme="majorBidi"/>
                <w:sz w:val="24"/>
                <w:szCs w:val="24"/>
              </w:rPr>
              <w:t>Sportul – factor de comunicare interumană</w:t>
            </w:r>
          </w:p>
        </w:tc>
        <w:tc>
          <w:tcPr>
            <w:tcW w:w="857" w:type="dxa"/>
            <w:vAlign w:val="center"/>
          </w:tcPr>
          <w:p w14:paraId="364BBF0D" w14:textId="7DCE940B" w:rsidR="00797F4F" w:rsidRPr="008E51C6" w:rsidRDefault="00797F4F" w:rsidP="00797F4F">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F972C4" w:rsidRPr="00AD6760" w14:paraId="57D01962" w14:textId="77777777" w:rsidTr="136E1F19">
        <w:trPr>
          <w:jc w:val="center"/>
        </w:trPr>
        <w:tc>
          <w:tcPr>
            <w:tcW w:w="1271" w:type="dxa"/>
          </w:tcPr>
          <w:p w14:paraId="525731DE" w14:textId="77777777" w:rsidR="00F972C4" w:rsidRPr="00AD6760" w:rsidRDefault="00F972C4" w:rsidP="000B3BD0">
            <w:pPr>
              <w:spacing w:after="0" w:line="240" w:lineRule="auto"/>
              <w:rPr>
                <w:rFonts w:ascii="Times New Roman" w:hAnsi="Times New Roman"/>
                <w:sz w:val="24"/>
                <w:szCs w:val="24"/>
              </w:rPr>
            </w:pPr>
          </w:p>
        </w:tc>
        <w:tc>
          <w:tcPr>
            <w:tcW w:w="8399" w:type="dxa"/>
          </w:tcPr>
          <w:p w14:paraId="7620E052" w14:textId="77777777" w:rsidR="00F972C4" w:rsidRPr="00AD6760" w:rsidRDefault="00F972C4" w:rsidP="000B3BD0">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6291631D" w:rsidR="00F972C4" w:rsidRPr="008E51C6" w:rsidRDefault="00EF6372" w:rsidP="000B3BD0">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F972C4" w:rsidRPr="00AD6760" w14:paraId="210E37E8" w14:textId="77777777" w:rsidTr="136E1F19">
        <w:trPr>
          <w:jc w:val="center"/>
        </w:trPr>
        <w:tc>
          <w:tcPr>
            <w:tcW w:w="10527" w:type="dxa"/>
            <w:gridSpan w:val="3"/>
          </w:tcPr>
          <w:p w14:paraId="494D1DED" w14:textId="154E14CA" w:rsidR="00F972C4" w:rsidRPr="00797F4F" w:rsidRDefault="1B82A3CE" w:rsidP="00797F4F">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p w14:paraId="5A40CD7C" w14:textId="16D195B5" w:rsidR="00797F4F" w:rsidRPr="00797F4F" w:rsidRDefault="00797F4F" w:rsidP="00797F4F">
            <w:pPr>
              <w:spacing w:after="0" w:line="240" w:lineRule="auto"/>
              <w:jc w:val="both"/>
              <w:rPr>
                <w:rFonts w:asciiTheme="majorBidi" w:eastAsia="Calibri" w:hAnsiTheme="majorBidi" w:cstheme="majorBidi"/>
                <w:bCs/>
                <w:sz w:val="24"/>
                <w:szCs w:val="24"/>
              </w:rPr>
            </w:pPr>
            <w:bookmarkStart w:id="0" w:name="_Hlk189170665"/>
            <w:r w:rsidRPr="00797F4F">
              <w:rPr>
                <w:rFonts w:asciiTheme="majorBidi" w:eastAsia="Calibri" w:hAnsiTheme="majorBidi" w:cstheme="majorBidi"/>
                <w:bCs/>
                <w:sz w:val="24"/>
                <w:szCs w:val="24"/>
              </w:rPr>
              <w:t>1.</w:t>
            </w:r>
            <w:r w:rsidRPr="00797F4F">
              <w:rPr>
                <w:rFonts w:asciiTheme="majorBidi" w:eastAsia="Calibri" w:hAnsiTheme="majorBidi" w:cstheme="majorBidi"/>
                <w:b/>
                <w:sz w:val="24"/>
                <w:szCs w:val="24"/>
              </w:rPr>
              <w:t xml:space="preserve"> </w:t>
            </w:r>
            <w:r w:rsidRPr="00797F4F">
              <w:rPr>
                <w:rFonts w:asciiTheme="majorBidi" w:hAnsiTheme="majorBidi" w:cstheme="majorBidi"/>
                <w:bCs/>
                <w:sz w:val="24"/>
                <w:szCs w:val="24"/>
              </w:rPr>
              <w:t>Rada, L., (2024), Integrare sociala prin activitati sportive – suport de curs.</w:t>
            </w:r>
          </w:p>
          <w:p w14:paraId="0C462C30" w14:textId="23D75481" w:rsidR="00797F4F" w:rsidRPr="00797F4F" w:rsidRDefault="00797F4F" w:rsidP="00797F4F">
            <w:pPr>
              <w:spacing w:after="0" w:line="240" w:lineRule="auto"/>
              <w:jc w:val="both"/>
              <w:rPr>
                <w:rFonts w:asciiTheme="majorBidi" w:hAnsiTheme="majorBidi" w:cstheme="majorBidi"/>
                <w:bCs/>
                <w:sz w:val="24"/>
                <w:szCs w:val="24"/>
              </w:rPr>
            </w:pPr>
            <w:r w:rsidRPr="00797F4F">
              <w:rPr>
                <w:rFonts w:asciiTheme="majorBidi" w:eastAsia="Calibri" w:hAnsiTheme="majorBidi" w:cstheme="majorBidi"/>
                <w:bCs/>
                <w:sz w:val="24"/>
                <w:szCs w:val="24"/>
              </w:rPr>
              <w:t xml:space="preserve">2. </w:t>
            </w:r>
            <w:r w:rsidRPr="00797F4F">
              <w:rPr>
                <w:rFonts w:asciiTheme="majorBidi" w:hAnsiTheme="majorBidi" w:cstheme="majorBidi"/>
                <w:bCs/>
                <w:sz w:val="24"/>
                <w:szCs w:val="24"/>
              </w:rPr>
              <w:t>Albulescu I., Catalano, H., (2024), Educația socială – sinteze pentru profesori, Editura DPH</w:t>
            </w:r>
          </w:p>
          <w:p w14:paraId="7B19F01F" w14:textId="3542AC84" w:rsidR="00797F4F" w:rsidRPr="00797F4F" w:rsidRDefault="00797F4F" w:rsidP="00797F4F">
            <w:pPr>
              <w:spacing w:after="0" w:line="240" w:lineRule="auto"/>
              <w:jc w:val="both"/>
              <w:rPr>
                <w:rFonts w:asciiTheme="majorBidi" w:hAnsiTheme="majorBidi" w:cstheme="majorBidi"/>
                <w:bCs/>
                <w:sz w:val="24"/>
                <w:szCs w:val="24"/>
              </w:rPr>
            </w:pPr>
            <w:bookmarkStart w:id="1" w:name="_Hlk189170710"/>
            <w:bookmarkEnd w:id="0"/>
            <w:r w:rsidRPr="00797F4F">
              <w:rPr>
                <w:rFonts w:asciiTheme="majorBidi" w:hAnsiTheme="majorBidi" w:cstheme="majorBidi"/>
                <w:bCs/>
                <w:sz w:val="24"/>
                <w:szCs w:val="24"/>
              </w:rPr>
              <w:t>3. Chelcea, S., (2023), Schițe psihosociologice, Editura Pro Universitaria.</w:t>
            </w:r>
          </w:p>
          <w:p w14:paraId="2D1DC86E" w14:textId="2BC8175A" w:rsidR="00797F4F" w:rsidRPr="00797F4F" w:rsidRDefault="00797F4F" w:rsidP="00797F4F">
            <w:pPr>
              <w:spacing w:after="0" w:line="240" w:lineRule="auto"/>
              <w:jc w:val="both"/>
              <w:rPr>
                <w:rFonts w:asciiTheme="majorBidi" w:hAnsiTheme="majorBidi" w:cstheme="majorBidi"/>
                <w:bCs/>
                <w:sz w:val="24"/>
                <w:szCs w:val="24"/>
              </w:rPr>
            </w:pPr>
            <w:bookmarkStart w:id="2" w:name="_Hlk189170774"/>
            <w:bookmarkEnd w:id="1"/>
            <w:r w:rsidRPr="00797F4F">
              <w:rPr>
                <w:rFonts w:asciiTheme="majorBidi" w:hAnsiTheme="majorBidi" w:cstheme="majorBidi"/>
                <w:bCs/>
                <w:sz w:val="24"/>
                <w:szCs w:val="24"/>
              </w:rPr>
              <w:t>4. Holdevici, I., Epuran, M., Tonița, F., (2022), Psihologia sportului de performanță, Editura Trei, București.</w:t>
            </w:r>
          </w:p>
          <w:p w14:paraId="6A9EDE7A" w14:textId="1DDC4E55" w:rsidR="00797F4F" w:rsidRPr="00797F4F" w:rsidRDefault="00797F4F" w:rsidP="00797F4F">
            <w:pPr>
              <w:spacing w:after="0" w:line="240" w:lineRule="auto"/>
              <w:jc w:val="both"/>
              <w:rPr>
                <w:rFonts w:asciiTheme="majorBidi" w:hAnsiTheme="majorBidi" w:cstheme="majorBidi"/>
                <w:bCs/>
                <w:sz w:val="24"/>
                <w:szCs w:val="24"/>
              </w:rPr>
            </w:pPr>
            <w:r w:rsidRPr="00797F4F">
              <w:rPr>
                <w:rFonts w:asciiTheme="majorBidi" w:hAnsiTheme="majorBidi" w:cstheme="majorBidi"/>
                <w:bCs/>
                <w:sz w:val="24"/>
                <w:szCs w:val="24"/>
              </w:rPr>
              <w:t xml:space="preserve">5. Ionescu, S., (2021), Ca sportivii, Editura Aius. </w:t>
            </w:r>
          </w:p>
          <w:p w14:paraId="6BC9E933" w14:textId="06A39EE9" w:rsidR="00797F4F" w:rsidRPr="00797F4F" w:rsidRDefault="00797F4F" w:rsidP="00797F4F">
            <w:pPr>
              <w:spacing w:after="0" w:line="240" w:lineRule="auto"/>
              <w:jc w:val="both"/>
              <w:rPr>
                <w:rFonts w:asciiTheme="majorBidi" w:hAnsiTheme="majorBidi" w:cstheme="majorBidi"/>
                <w:bCs/>
                <w:sz w:val="24"/>
                <w:szCs w:val="24"/>
              </w:rPr>
            </w:pPr>
            <w:bookmarkStart w:id="3" w:name="_Hlk189170835"/>
            <w:bookmarkEnd w:id="2"/>
            <w:r w:rsidRPr="00797F4F">
              <w:rPr>
                <w:rFonts w:asciiTheme="majorBidi" w:hAnsiTheme="majorBidi" w:cstheme="majorBidi"/>
                <w:bCs/>
                <w:sz w:val="24"/>
                <w:szCs w:val="24"/>
              </w:rPr>
              <w:t xml:space="preserve">6. Mareș, T., Ivan, S., (2014), </w:t>
            </w:r>
            <w:r w:rsidRPr="00797F4F">
              <w:rPr>
                <w:rFonts w:asciiTheme="majorBidi" w:hAnsiTheme="majorBidi" w:cstheme="majorBidi"/>
                <w:bCs/>
                <w:sz w:val="24"/>
                <w:szCs w:val="24"/>
                <w:lang w:val="it-IT"/>
              </w:rPr>
              <w:t>Egalitatea de sanse in educatie, dezvoltare personala si integrare sociala, Editura Universitaria Craiova.</w:t>
            </w:r>
          </w:p>
          <w:p w14:paraId="3C044589" w14:textId="7244FB8B" w:rsidR="00797F4F" w:rsidRPr="00797F4F" w:rsidRDefault="00797F4F" w:rsidP="00797F4F">
            <w:pPr>
              <w:spacing w:after="0" w:line="240" w:lineRule="auto"/>
              <w:jc w:val="both"/>
              <w:rPr>
                <w:rFonts w:asciiTheme="majorBidi" w:hAnsiTheme="majorBidi" w:cstheme="majorBidi"/>
                <w:bCs/>
                <w:sz w:val="24"/>
                <w:szCs w:val="24"/>
              </w:rPr>
            </w:pPr>
            <w:bookmarkStart w:id="4" w:name="_Hlk189170864"/>
            <w:bookmarkEnd w:id="3"/>
            <w:r w:rsidRPr="00797F4F">
              <w:rPr>
                <w:rFonts w:asciiTheme="majorBidi" w:hAnsiTheme="majorBidi" w:cstheme="majorBidi"/>
                <w:bCs/>
                <w:sz w:val="24"/>
                <w:szCs w:val="24"/>
              </w:rPr>
              <w:t>7. Pânişoară I., O., (2015), Comunicarea eficientă, Edit. Polirom, Iaşi</w:t>
            </w:r>
          </w:p>
          <w:p w14:paraId="0AEC63ED" w14:textId="61CFD055" w:rsidR="00797F4F" w:rsidRPr="00797F4F" w:rsidRDefault="00797F4F" w:rsidP="00797F4F">
            <w:pPr>
              <w:spacing w:after="0" w:line="240" w:lineRule="auto"/>
              <w:jc w:val="both"/>
              <w:rPr>
                <w:rFonts w:asciiTheme="majorBidi" w:hAnsiTheme="majorBidi" w:cstheme="majorBidi"/>
                <w:bCs/>
                <w:sz w:val="24"/>
                <w:szCs w:val="24"/>
              </w:rPr>
            </w:pPr>
            <w:r w:rsidRPr="00797F4F">
              <w:rPr>
                <w:rFonts w:asciiTheme="majorBidi" w:hAnsiTheme="majorBidi" w:cstheme="majorBidi"/>
                <w:bCs/>
                <w:sz w:val="24"/>
                <w:szCs w:val="24"/>
              </w:rPr>
              <w:t>8. Pop, C., (2014), Comunicarea în educație fizică și sport, Editura Pro Universitaria</w:t>
            </w:r>
          </w:p>
          <w:p w14:paraId="1A92A2CA" w14:textId="0A641C98" w:rsidR="00797F4F" w:rsidRPr="00797F4F" w:rsidRDefault="00797F4F" w:rsidP="00797F4F">
            <w:pPr>
              <w:spacing w:after="0" w:line="240" w:lineRule="auto"/>
              <w:jc w:val="both"/>
              <w:rPr>
                <w:rFonts w:asciiTheme="majorBidi" w:hAnsiTheme="majorBidi" w:cstheme="majorBidi"/>
                <w:bCs/>
                <w:sz w:val="24"/>
                <w:szCs w:val="24"/>
              </w:rPr>
            </w:pPr>
            <w:r w:rsidRPr="00797F4F">
              <w:rPr>
                <w:rFonts w:asciiTheme="majorBidi" w:hAnsiTheme="majorBidi" w:cstheme="majorBidi"/>
                <w:bCs/>
                <w:sz w:val="24"/>
                <w:szCs w:val="24"/>
              </w:rPr>
              <w:t>9. Predoiu, R., (2016), Psihologia sportului, Maximizarea performanței sportive, Editura Polirom</w:t>
            </w:r>
            <w:bookmarkEnd w:id="4"/>
          </w:p>
          <w:p w14:paraId="14F5496B" w14:textId="10880568" w:rsidR="00684A40" w:rsidRPr="00797F4F" w:rsidRDefault="00797F4F" w:rsidP="00797F4F">
            <w:pPr>
              <w:tabs>
                <w:tab w:val="left" w:pos="389"/>
                <w:tab w:val="left" w:pos="554"/>
              </w:tabs>
              <w:spacing w:after="0" w:line="240" w:lineRule="auto"/>
              <w:jc w:val="both"/>
              <w:rPr>
                <w:rFonts w:asciiTheme="majorBidi" w:hAnsiTheme="majorBidi" w:cstheme="majorBidi"/>
                <w:sz w:val="24"/>
                <w:szCs w:val="24"/>
              </w:rPr>
            </w:pPr>
            <w:bookmarkStart w:id="5" w:name="_Hlk189170947"/>
            <w:r w:rsidRPr="00797F4F">
              <w:rPr>
                <w:rFonts w:asciiTheme="majorBidi" w:hAnsiTheme="majorBidi" w:cstheme="majorBidi"/>
                <w:bCs/>
                <w:sz w:val="24"/>
                <w:szCs w:val="24"/>
              </w:rPr>
              <w:t>10. Zamfir, M., (2022), Comunicarea în baschetul de performanță,. Juniori, Ed. 2, Editura Pro Universitaria</w:t>
            </w:r>
            <w:r w:rsidRPr="00797F4F">
              <w:rPr>
                <w:rFonts w:asciiTheme="majorBidi" w:hAnsiTheme="majorBidi" w:cstheme="majorBidi"/>
                <w:sz w:val="24"/>
                <w:szCs w:val="24"/>
              </w:rPr>
              <w:t>.</w:t>
            </w:r>
            <w:bookmarkEnd w:id="5"/>
          </w:p>
        </w:tc>
      </w:tr>
    </w:tbl>
    <w:p w14:paraId="0CDD3DC7" w14:textId="52BC28E2" w:rsidR="002A2A27"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842562">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842562">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A77F50" w:rsidRPr="0045017B" w14:paraId="10F798F8" w14:textId="77777777" w:rsidTr="00002EEC">
        <w:trPr>
          <w:trHeight w:val="310"/>
          <w:jc w:val="center"/>
        </w:trPr>
        <w:tc>
          <w:tcPr>
            <w:tcW w:w="850" w:type="dxa"/>
          </w:tcPr>
          <w:p w14:paraId="407718C1" w14:textId="77777777" w:rsidR="00A77F50" w:rsidRPr="00FB55B0" w:rsidRDefault="00A77F50" w:rsidP="00A77F50">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5AFFF08D" w14:textId="77777777" w:rsidR="00A77F50" w:rsidRPr="00A77F50" w:rsidRDefault="00A77F50" w:rsidP="00A77F50">
            <w:pPr>
              <w:spacing w:after="0" w:line="240" w:lineRule="auto"/>
              <w:jc w:val="both"/>
              <w:rPr>
                <w:rFonts w:asciiTheme="majorBidi" w:hAnsiTheme="majorBidi" w:cstheme="majorBidi"/>
                <w:sz w:val="24"/>
                <w:szCs w:val="24"/>
              </w:rPr>
            </w:pPr>
            <w:r w:rsidRPr="00A77F50">
              <w:rPr>
                <w:rFonts w:asciiTheme="majorBidi" w:hAnsiTheme="majorBidi" w:cstheme="majorBidi"/>
                <w:sz w:val="24"/>
                <w:szCs w:val="24"/>
              </w:rPr>
              <w:t>Etapele unei cercetari strategice cu caracter social</w:t>
            </w:r>
          </w:p>
          <w:p w14:paraId="33FD776F" w14:textId="27BC2C90" w:rsidR="00A77F50" w:rsidRPr="00A77F50" w:rsidRDefault="00A77F50" w:rsidP="00A77F50">
            <w:pPr>
              <w:spacing w:after="0" w:line="240" w:lineRule="auto"/>
              <w:jc w:val="both"/>
              <w:rPr>
                <w:rFonts w:asciiTheme="majorBidi" w:hAnsiTheme="majorBidi" w:cstheme="majorBidi"/>
                <w:sz w:val="24"/>
                <w:szCs w:val="24"/>
                <w:highlight w:val="yellow"/>
              </w:rPr>
            </w:pPr>
            <w:r w:rsidRPr="00A77F50">
              <w:rPr>
                <w:rFonts w:asciiTheme="majorBidi" w:hAnsiTheme="majorBidi" w:cstheme="majorBidi"/>
                <w:sz w:val="24"/>
                <w:szCs w:val="24"/>
              </w:rPr>
              <w:t>Tehnici de culegere si sistemsatizare a datelor</w:t>
            </w:r>
          </w:p>
        </w:tc>
        <w:tc>
          <w:tcPr>
            <w:tcW w:w="874" w:type="dxa"/>
            <w:vAlign w:val="center"/>
          </w:tcPr>
          <w:p w14:paraId="1DDBB691" w14:textId="0B17EA02" w:rsidR="00A77F50" w:rsidRPr="00842562" w:rsidRDefault="00A77F50" w:rsidP="00A77F50">
            <w:pPr>
              <w:spacing w:after="0" w:line="240" w:lineRule="auto"/>
              <w:jc w:val="center"/>
              <w:rPr>
                <w:rFonts w:ascii="Times New Roman" w:hAnsi="Times New Roman"/>
                <w:sz w:val="24"/>
                <w:szCs w:val="24"/>
              </w:rPr>
            </w:pPr>
            <w:r>
              <w:rPr>
                <w:rFonts w:ascii="Times New Roman" w:hAnsi="Times New Roman"/>
                <w:sz w:val="24"/>
                <w:szCs w:val="24"/>
              </w:rPr>
              <w:t>6</w:t>
            </w:r>
          </w:p>
        </w:tc>
      </w:tr>
      <w:tr w:rsidR="00A77F50" w:rsidRPr="0045017B" w14:paraId="41A147A3" w14:textId="77777777" w:rsidTr="00002EEC">
        <w:trPr>
          <w:trHeight w:val="310"/>
          <w:jc w:val="center"/>
        </w:trPr>
        <w:tc>
          <w:tcPr>
            <w:tcW w:w="850" w:type="dxa"/>
          </w:tcPr>
          <w:p w14:paraId="05B40FBB" w14:textId="77777777" w:rsidR="00A77F50" w:rsidRPr="00FB55B0" w:rsidRDefault="00A77F50" w:rsidP="00A77F50">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02CD7241" w14:textId="77777777" w:rsidR="00A77F50" w:rsidRPr="00A77F50" w:rsidRDefault="00A77F50" w:rsidP="00A77F50">
            <w:pPr>
              <w:spacing w:after="0" w:line="240" w:lineRule="auto"/>
              <w:jc w:val="both"/>
              <w:rPr>
                <w:rFonts w:asciiTheme="majorBidi" w:hAnsiTheme="majorBidi" w:cstheme="majorBidi"/>
                <w:sz w:val="24"/>
                <w:szCs w:val="24"/>
              </w:rPr>
            </w:pPr>
            <w:r w:rsidRPr="00A77F50">
              <w:rPr>
                <w:rFonts w:asciiTheme="majorBidi" w:hAnsiTheme="majorBidi" w:cstheme="majorBidi"/>
                <w:sz w:val="24"/>
                <w:szCs w:val="24"/>
              </w:rPr>
              <w:t>Indicatori sociometrici</w:t>
            </w:r>
          </w:p>
          <w:p w14:paraId="1EA4D70C" w14:textId="77777777" w:rsidR="00A77F50" w:rsidRPr="00A77F50" w:rsidRDefault="00A77F50" w:rsidP="00A77F50">
            <w:pPr>
              <w:spacing w:after="0" w:line="240" w:lineRule="auto"/>
              <w:jc w:val="both"/>
              <w:rPr>
                <w:rFonts w:asciiTheme="majorBidi" w:hAnsiTheme="majorBidi" w:cstheme="majorBidi"/>
                <w:sz w:val="24"/>
                <w:szCs w:val="24"/>
              </w:rPr>
            </w:pPr>
            <w:r w:rsidRPr="00A77F50">
              <w:rPr>
                <w:rFonts w:asciiTheme="majorBidi" w:hAnsiTheme="majorBidi" w:cstheme="majorBidi"/>
                <w:sz w:val="24"/>
                <w:szCs w:val="24"/>
              </w:rPr>
              <w:t>Indicatorul integrarii in grup</w:t>
            </w:r>
          </w:p>
          <w:p w14:paraId="34DA9A04" w14:textId="77777777" w:rsidR="00A77F50" w:rsidRPr="00A77F50" w:rsidRDefault="00A77F50" w:rsidP="00A77F50">
            <w:pPr>
              <w:spacing w:after="0" w:line="240" w:lineRule="auto"/>
              <w:jc w:val="both"/>
              <w:rPr>
                <w:rFonts w:asciiTheme="majorBidi" w:hAnsiTheme="majorBidi" w:cstheme="majorBidi"/>
                <w:sz w:val="24"/>
                <w:szCs w:val="24"/>
              </w:rPr>
            </w:pPr>
            <w:r w:rsidRPr="00A77F50">
              <w:rPr>
                <w:rFonts w:asciiTheme="majorBidi" w:hAnsiTheme="majorBidi" w:cstheme="majorBidi"/>
                <w:sz w:val="24"/>
                <w:szCs w:val="24"/>
              </w:rPr>
              <w:t>Indicatorul de coerenta in grup</w:t>
            </w:r>
          </w:p>
          <w:p w14:paraId="41534DD7" w14:textId="77777777" w:rsidR="00A77F50" w:rsidRPr="00A77F50" w:rsidRDefault="00A77F50" w:rsidP="00A77F50">
            <w:pPr>
              <w:spacing w:after="0" w:line="240" w:lineRule="auto"/>
              <w:jc w:val="both"/>
              <w:rPr>
                <w:rFonts w:asciiTheme="majorBidi" w:hAnsiTheme="majorBidi" w:cstheme="majorBidi"/>
                <w:sz w:val="24"/>
                <w:szCs w:val="24"/>
              </w:rPr>
            </w:pPr>
            <w:r w:rsidRPr="00A77F50">
              <w:rPr>
                <w:rFonts w:asciiTheme="majorBidi" w:hAnsiTheme="majorBidi" w:cstheme="majorBidi"/>
                <w:sz w:val="24"/>
                <w:szCs w:val="24"/>
              </w:rPr>
              <w:t>Indicatorul interesului pentru propriul grup</w:t>
            </w:r>
          </w:p>
          <w:p w14:paraId="67CC1DCC" w14:textId="33DE0866" w:rsidR="00A77F50" w:rsidRPr="00A77F50" w:rsidRDefault="00A77F50" w:rsidP="00A77F50">
            <w:pPr>
              <w:spacing w:after="0" w:line="240" w:lineRule="auto"/>
              <w:jc w:val="both"/>
              <w:rPr>
                <w:rFonts w:asciiTheme="majorBidi" w:hAnsiTheme="majorBidi" w:cstheme="majorBidi"/>
                <w:sz w:val="24"/>
                <w:szCs w:val="24"/>
                <w:highlight w:val="yellow"/>
                <w:lang w:val="it-IT"/>
              </w:rPr>
            </w:pPr>
            <w:r w:rsidRPr="00A77F50">
              <w:rPr>
                <w:rFonts w:asciiTheme="majorBidi" w:hAnsiTheme="majorBidi" w:cstheme="majorBidi"/>
                <w:sz w:val="24"/>
                <w:szCs w:val="24"/>
              </w:rPr>
              <w:t>Indicatorului interesului pentru alte grupuri</w:t>
            </w:r>
          </w:p>
        </w:tc>
        <w:tc>
          <w:tcPr>
            <w:tcW w:w="874" w:type="dxa"/>
            <w:vAlign w:val="center"/>
          </w:tcPr>
          <w:p w14:paraId="1CA0030A" w14:textId="528F7CF5" w:rsidR="00A77F50" w:rsidRPr="00842562" w:rsidRDefault="00A77F50" w:rsidP="00A77F50">
            <w:pPr>
              <w:spacing w:after="0" w:line="240" w:lineRule="auto"/>
              <w:jc w:val="center"/>
              <w:rPr>
                <w:rFonts w:ascii="Times New Roman" w:hAnsi="Times New Roman"/>
                <w:sz w:val="24"/>
                <w:szCs w:val="24"/>
              </w:rPr>
            </w:pPr>
            <w:r>
              <w:rPr>
                <w:rFonts w:ascii="Times New Roman" w:hAnsi="Times New Roman"/>
                <w:sz w:val="24"/>
                <w:szCs w:val="24"/>
              </w:rPr>
              <w:t>8</w:t>
            </w:r>
          </w:p>
        </w:tc>
      </w:tr>
      <w:tr w:rsidR="00A77F50" w:rsidRPr="0045017B" w14:paraId="30975062" w14:textId="77777777" w:rsidTr="00002EEC">
        <w:trPr>
          <w:trHeight w:val="310"/>
          <w:jc w:val="center"/>
        </w:trPr>
        <w:tc>
          <w:tcPr>
            <w:tcW w:w="850" w:type="dxa"/>
          </w:tcPr>
          <w:p w14:paraId="63460A1C" w14:textId="77777777" w:rsidR="00A77F50" w:rsidRPr="00FB55B0" w:rsidRDefault="00A77F50" w:rsidP="00A77F50">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3C73BE9A" w14:textId="77777777" w:rsidR="00A77F50" w:rsidRPr="00A77F50" w:rsidRDefault="00A77F50" w:rsidP="00A77F50">
            <w:pPr>
              <w:spacing w:after="0" w:line="240" w:lineRule="auto"/>
              <w:jc w:val="both"/>
              <w:rPr>
                <w:rFonts w:asciiTheme="majorBidi" w:hAnsiTheme="majorBidi" w:cstheme="majorBidi"/>
                <w:sz w:val="24"/>
                <w:szCs w:val="24"/>
              </w:rPr>
            </w:pPr>
            <w:r w:rsidRPr="00A77F50">
              <w:rPr>
                <w:rFonts w:asciiTheme="majorBidi" w:hAnsiTheme="majorBidi" w:cstheme="majorBidi"/>
                <w:sz w:val="24"/>
                <w:szCs w:val="24"/>
              </w:rPr>
              <w:t>Sondaj de opinie</w:t>
            </w:r>
          </w:p>
          <w:p w14:paraId="10FEC278" w14:textId="3F63DB6F" w:rsidR="00A77F50" w:rsidRPr="00A77F50" w:rsidRDefault="00A77F50" w:rsidP="00A77F50">
            <w:pPr>
              <w:spacing w:after="0" w:line="240" w:lineRule="auto"/>
              <w:jc w:val="both"/>
              <w:rPr>
                <w:rFonts w:asciiTheme="majorBidi" w:hAnsiTheme="majorBidi" w:cstheme="majorBidi"/>
                <w:sz w:val="24"/>
                <w:szCs w:val="24"/>
                <w:highlight w:val="yellow"/>
                <w:lang w:val="pt-BR"/>
              </w:rPr>
            </w:pPr>
            <w:r w:rsidRPr="00A77F50">
              <w:rPr>
                <w:rFonts w:asciiTheme="majorBidi" w:hAnsiTheme="majorBidi" w:cstheme="majorBidi"/>
                <w:sz w:val="24"/>
                <w:szCs w:val="24"/>
              </w:rPr>
              <w:t>Indicele opiniei majore</w:t>
            </w:r>
          </w:p>
        </w:tc>
        <w:tc>
          <w:tcPr>
            <w:tcW w:w="874" w:type="dxa"/>
            <w:vAlign w:val="center"/>
          </w:tcPr>
          <w:p w14:paraId="18773775" w14:textId="1B24EEC4" w:rsidR="00A77F50" w:rsidRPr="00842562" w:rsidRDefault="00A77F50" w:rsidP="00A77F50">
            <w:pPr>
              <w:spacing w:after="0" w:line="240" w:lineRule="auto"/>
              <w:jc w:val="center"/>
              <w:rPr>
                <w:rFonts w:ascii="Times New Roman" w:hAnsi="Times New Roman"/>
                <w:sz w:val="24"/>
                <w:szCs w:val="24"/>
              </w:rPr>
            </w:pPr>
            <w:r>
              <w:rPr>
                <w:rFonts w:ascii="Times New Roman" w:hAnsi="Times New Roman"/>
                <w:sz w:val="24"/>
                <w:szCs w:val="24"/>
              </w:rPr>
              <w:t>6</w:t>
            </w:r>
          </w:p>
        </w:tc>
      </w:tr>
      <w:tr w:rsidR="00A77F50" w:rsidRPr="0045017B" w14:paraId="4EC460B4" w14:textId="77777777" w:rsidTr="00002EEC">
        <w:trPr>
          <w:trHeight w:val="310"/>
          <w:jc w:val="center"/>
        </w:trPr>
        <w:tc>
          <w:tcPr>
            <w:tcW w:w="850" w:type="dxa"/>
          </w:tcPr>
          <w:p w14:paraId="37F38104" w14:textId="77777777" w:rsidR="00A77F50" w:rsidRPr="00FB55B0" w:rsidRDefault="00A77F50" w:rsidP="00A77F50">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36DCEC3A" w14:textId="77777777" w:rsidR="00A77F50" w:rsidRPr="00A77F50" w:rsidRDefault="00A77F50" w:rsidP="00A77F50">
            <w:pPr>
              <w:spacing w:after="0" w:line="240" w:lineRule="auto"/>
              <w:rPr>
                <w:rFonts w:asciiTheme="majorBidi" w:hAnsiTheme="majorBidi" w:cstheme="majorBidi"/>
                <w:sz w:val="24"/>
                <w:szCs w:val="24"/>
              </w:rPr>
            </w:pPr>
            <w:r w:rsidRPr="00A77F50">
              <w:rPr>
                <w:rFonts w:asciiTheme="majorBidi" w:hAnsiTheme="majorBidi" w:cstheme="majorBidi"/>
                <w:sz w:val="24"/>
                <w:szCs w:val="24"/>
              </w:rPr>
              <w:t>Sociograma individuala</w:t>
            </w:r>
          </w:p>
          <w:p w14:paraId="545F34A0" w14:textId="77777777" w:rsidR="00A77F50" w:rsidRPr="00A77F50" w:rsidRDefault="00A77F50" w:rsidP="00A77F50">
            <w:pPr>
              <w:spacing w:after="0" w:line="240" w:lineRule="auto"/>
              <w:rPr>
                <w:rFonts w:asciiTheme="majorBidi" w:hAnsiTheme="majorBidi" w:cstheme="majorBidi"/>
                <w:sz w:val="24"/>
                <w:szCs w:val="24"/>
              </w:rPr>
            </w:pPr>
            <w:r w:rsidRPr="00A77F50">
              <w:rPr>
                <w:rFonts w:asciiTheme="majorBidi" w:hAnsiTheme="majorBidi" w:cstheme="majorBidi"/>
                <w:sz w:val="24"/>
                <w:szCs w:val="24"/>
              </w:rPr>
              <w:t>Sociograma unei etape de jocuri sportive</w:t>
            </w:r>
          </w:p>
          <w:p w14:paraId="13A93FE3" w14:textId="6372C9DF" w:rsidR="00A77F50" w:rsidRPr="00A77F50" w:rsidRDefault="00A77F50" w:rsidP="00A77F50">
            <w:pPr>
              <w:spacing w:after="0" w:line="240" w:lineRule="auto"/>
              <w:jc w:val="both"/>
              <w:rPr>
                <w:rFonts w:asciiTheme="majorBidi" w:hAnsiTheme="majorBidi" w:cstheme="majorBidi"/>
                <w:sz w:val="24"/>
                <w:szCs w:val="24"/>
                <w:highlight w:val="yellow"/>
              </w:rPr>
            </w:pPr>
            <w:r w:rsidRPr="00A77F50">
              <w:rPr>
                <w:rFonts w:asciiTheme="majorBidi" w:hAnsiTheme="majorBidi" w:cstheme="majorBidi"/>
                <w:sz w:val="24"/>
                <w:szCs w:val="24"/>
              </w:rPr>
              <w:t>Sociograma unui grup sportiv</w:t>
            </w:r>
          </w:p>
        </w:tc>
        <w:tc>
          <w:tcPr>
            <w:tcW w:w="874" w:type="dxa"/>
            <w:vAlign w:val="center"/>
          </w:tcPr>
          <w:p w14:paraId="5F049B3D" w14:textId="6070EE9E" w:rsidR="00A77F50" w:rsidRPr="00842562" w:rsidRDefault="00A77F50" w:rsidP="00A77F50">
            <w:pPr>
              <w:spacing w:after="0" w:line="240" w:lineRule="auto"/>
              <w:jc w:val="center"/>
              <w:rPr>
                <w:rFonts w:ascii="Times New Roman" w:hAnsi="Times New Roman"/>
                <w:sz w:val="24"/>
                <w:szCs w:val="24"/>
              </w:rPr>
            </w:pPr>
            <w:r>
              <w:rPr>
                <w:rFonts w:ascii="Times New Roman" w:hAnsi="Times New Roman"/>
                <w:sz w:val="24"/>
                <w:szCs w:val="24"/>
              </w:rPr>
              <w:t>8</w:t>
            </w:r>
          </w:p>
        </w:tc>
      </w:tr>
      <w:tr w:rsidR="00AD6760" w:rsidRPr="0045017B" w14:paraId="73EE7879" w14:textId="77777777" w:rsidTr="00842562">
        <w:trPr>
          <w:jc w:val="center"/>
        </w:trPr>
        <w:tc>
          <w:tcPr>
            <w:tcW w:w="850" w:type="dxa"/>
          </w:tcPr>
          <w:p w14:paraId="56C9A637" w14:textId="77777777" w:rsidR="00AD6760" w:rsidRPr="00FB55B0" w:rsidRDefault="00AD6760" w:rsidP="000B3BD0">
            <w:pPr>
              <w:spacing w:after="0" w:line="240" w:lineRule="auto"/>
              <w:rPr>
                <w:rFonts w:ascii="Times New Roman" w:hAnsi="Times New Roman"/>
                <w:sz w:val="24"/>
                <w:szCs w:val="24"/>
              </w:rPr>
            </w:pPr>
          </w:p>
        </w:tc>
        <w:tc>
          <w:tcPr>
            <w:tcW w:w="8740" w:type="dxa"/>
          </w:tcPr>
          <w:p w14:paraId="10FA6346" w14:textId="77777777" w:rsidR="00AD6760" w:rsidRPr="00FB55B0" w:rsidRDefault="00AD6760" w:rsidP="000B3BD0">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4AEEC319" w:rsidR="00AD6760" w:rsidRPr="00FB55B0" w:rsidRDefault="00A77F50" w:rsidP="000B3BD0">
            <w:pPr>
              <w:spacing w:after="0" w:line="240" w:lineRule="auto"/>
              <w:jc w:val="center"/>
              <w:rPr>
                <w:rFonts w:ascii="Times New Roman" w:hAnsi="Times New Roman"/>
                <w:b/>
                <w:sz w:val="24"/>
                <w:szCs w:val="24"/>
              </w:rPr>
            </w:pPr>
            <w:r>
              <w:rPr>
                <w:rFonts w:ascii="Times New Roman" w:hAnsi="Times New Roman"/>
                <w:b/>
                <w:sz w:val="24"/>
                <w:szCs w:val="24"/>
              </w:rPr>
              <w:t>28</w:t>
            </w:r>
          </w:p>
        </w:tc>
      </w:tr>
      <w:tr w:rsidR="006813DF" w:rsidRPr="0045017B" w14:paraId="4A9FE7DB" w14:textId="77777777" w:rsidTr="00842562">
        <w:trPr>
          <w:trHeight w:val="980"/>
          <w:jc w:val="center"/>
        </w:trPr>
        <w:tc>
          <w:tcPr>
            <w:tcW w:w="10464" w:type="dxa"/>
            <w:gridSpan w:val="3"/>
          </w:tcPr>
          <w:p w14:paraId="36B2E542" w14:textId="77777777" w:rsidR="006813DF" w:rsidRPr="00797F4F" w:rsidRDefault="006813DF" w:rsidP="006813DF">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p w14:paraId="0811F5F0" w14:textId="77777777" w:rsidR="006813DF" w:rsidRPr="00797F4F" w:rsidRDefault="006813DF" w:rsidP="006813DF">
            <w:pPr>
              <w:spacing w:after="0" w:line="240" w:lineRule="auto"/>
              <w:jc w:val="both"/>
              <w:rPr>
                <w:rFonts w:asciiTheme="majorBidi" w:eastAsia="Calibri" w:hAnsiTheme="majorBidi" w:cstheme="majorBidi"/>
                <w:bCs/>
                <w:sz w:val="24"/>
                <w:szCs w:val="24"/>
              </w:rPr>
            </w:pPr>
            <w:r w:rsidRPr="00797F4F">
              <w:rPr>
                <w:rFonts w:asciiTheme="majorBidi" w:eastAsia="Calibri" w:hAnsiTheme="majorBidi" w:cstheme="majorBidi"/>
                <w:bCs/>
                <w:sz w:val="24"/>
                <w:szCs w:val="24"/>
              </w:rPr>
              <w:t>1.</w:t>
            </w:r>
            <w:r w:rsidRPr="00797F4F">
              <w:rPr>
                <w:rFonts w:asciiTheme="majorBidi" w:eastAsia="Calibri" w:hAnsiTheme="majorBidi" w:cstheme="majorBidi"/>
                <w:b/>
                <w:sz w:val="24"/>
                <w:szCs w:val="24"/>
              </w:rPr>
              <w:t xml:space="preserve"> </w:t>
            </w:r>
            <w:r w:rsidRPr="00797F4F">
              <w:rPr>
                <w:rFonts w:asciiTheme="majorBidi" w:hAnsiTheme="majorBidi" w:cstheme="majorBidi"/>
                <w:bCs/>
                <w:sz w:val="24"/>
                <w:szCs w:val="24"/>
              </w:rPr>
              <w:t>Rada, L., (2024), Integrare sociala prin activitati sportive – suport de curs.</w:t>
            </w:r>
          </w:p>
          <w:p w14:paraId="3414AD50" w14:textId="77777777" w:rsidR="006813DF" w:rsidRPr="00797F4F" w:rsidRDefault="006813DF" w:rsidP="006813DF">
            <w:pPr>
              <w:spacing w:after="0" w:line="240" w:lineRule="auto"/>
              <w:jc w:val="both"/>
              <w:rPr>
                <w:rFonts w:asciiTheme="majorBidi" w:hAnsiTheme="majorBidi" w:cstheme="majorBidi"/>
                <w:bCs/>
                <w:sz w:val="24"/>
                <w:szCs w:val="24"/>
              </w:rPr>
            </w:pPr>
            <w:r w:rsidRPr="00797F4F">
              <w:rPr>
                <w:rFonts w:asciiTheme="majorBidi" w:eastAsia="Calibri" w:hAnsiTheme="majorBidi" w:cstheme="majorBidi"/>
                <w:bCs/>
                <w:sz w:val="24"/>
                <w:szCs w:val="24"/>
              </w:rPr>
              <w:t xml:space="preserve">2. </w:t>
            </w:r>
            <w:r w:rsidRPr="00797F4F">
              <w:rPr>
                <w:rFonts w:asciiTheme="majorBidi" w:hAnsiTheme="majorBidi" w:cstheme="majorBidi"/>
                <w:bCs/>
                <w:sz w:val="24"/>
                <w:szCs w:val="24"/>
              </w:rPr>
              <w:t>Albulescu I., Catalano, H., (2024), Educația socială – sinteze pentru profesori, Editura DPH</w:t>
            </w:r>
          </w:p>
          <w:p w14:paraId="1849A796" w14:textId="77777777" w:rsidR="006813DF" w:rsidRPr="00797F4F" w:rsidRDefault="006813DF" w:rsidP="006813DF">
            <w:pPr>
              <w:spacing w:after="0" w:line="240" w:lineRule="auto"/>
              <w:jc w:val="both"/>
              <w:rPr>
                <w:rFonts w:asciiTheme="majorBidi" w:hAnsiTheme="majorBidi" w:cstheme="majorBidi"/>
                <w:bCs/>
                <w:sz w:val="24"/>
                <w:szCs w:val="24"/>
              </w:rPr>
            </w:pPr>
            <w:r w:rsidRPr="00797F4F">
              <w:rPr>
                <w:rFonts w:asciiTheme="majorBidi" w:hAnsiTheme="majorBidi" w:cstheme="majorBidi"/>
                <w:bCs/>
                <w:sz w:val="24"/>
                <w:szCs w:val="24"/>
              </w:rPr>
              <w:t>3. Chelcea, S., (2023), Schițe psihosociologice, Editura Pro Universitaria.</w:t>
            </w:r>
          </w:p>
          <w:p w14:paraId="5CAEF0F2" w14:textId="77777777" w:rsidR="006813DF" w:rsidRPr="00797F4F" w:rsidRDefault="006813DF" w:rsidP="006813DF">
            <w:pPr>
              <w:spacing w:after="0" w:line="240" w:lineRule="auto"/>
              <w:jc w:val="both"/>
              <w:rPr>
                <w:rFonts w:asciiTheme="majorBidi" w:hAnsiTheme="majorBidi" w:cstheme="majorBidi"/>
                <w:bCs/>
                <w:sz w:val="24"/>
                <w:szCs w:val="24"/>
              </w:rPr>
            </w:pPr>
            <w:r w:rsidRPr="00797F4F">
              <w:rPr>
                <w:rFonts w:asciiTheme="majorBidi" w:hAnsiTheme="majorBidi" w:cstheme="majorBidi"/>
                <w:bCs/>
                <w:sz w:val="24"/>
                <w:szCs w:val="24"/>
              </w:rPr>
              <w:t>4. Holdevici, I., Epuran, M., Tonița, F., (2022), Psihologia sportului de performanță, Editura Trei, București.</w:t>
            </w:r>
          </w:p>
          <w:p w14:paraId="3E5E4A62" w14:textId="77777777" w:rsidR="006813DF" w:rsidRPr="00797F4F" w:rsidRDefault="006813DF" w:rsidP="006813DF">
            <w:pPr>
              <w:spacing w:after="0" w:line="240" w:lineRule="auto"/>
              <w:jc w:val="both"/>
              <w:rPr>
                <w:rFonts w:asciiTheme="majorBidi" w:hAnsiTheme="majorBidi" w:cstheme="majorBidi"/>
                <w:bCs/>
                <w:sz w:val="24"/>
                <w:szCs w:val="24"/>
              </w:rPr>
            </w:pPr>
            <w:r w:rsidRPr="00797F4F">
              <w:rPr>
                <w:rFonts w:asciiTheme="majorBidi" w:hAnsiTheme="majorBidi" w:cstheme="majorBidi"/>
                <w:bCs/>
                <w:sz w:val="24"/>
                <w:szCs w:val="24"/>
              </w:rPr>
              <w:t xml:space="preserve">5. Ionescu, S., (2021), Ca sportivii, Editura Aius. </w:t>
            </w:r>
          </w:p>
          <w:p w14:paraId="42585C9B" w14:textId="77777777" w:rsidR="006813DF" w:rsidRPr="00797F4F" w:rsidRDefault="006813DF" w:rsidP="006813DF">
            <w:pPr>
              <w:spacing w:after="0" w:line="240" w:lineRule="auto"/>
              <w:jc w:val="both"/>
              <w:rPr>
                <w:rFonts w:asciiTheme="majorBidi" w:hAnsiTheme="majorBidi" w:cstheme="majorBidi"/>
                <w:bCs/>
                <w:sz w:val="24"/>
                <w:szCs w:val="24"/>
              </w:rPr>
            </w:pPr>
            <w:r w:rsidRPr="00797F4F">
              <w:rPr>
                <w:rFonts w:asciiTheme="majorBidi" w:hAnsiTheme="majorBidi" w:cstheme="majorBidi"/>
                <w:bCs/>
                <w:sz w:val="24"/>
                <w:szCs w:val="24"/>
              </w:rPr>
              <w:lastRenderedPageBreak/>
              <w:t xml:space="preserve">6. Mareș, T., Ivan, S., (2014), </w:t>
            </w:r>
            <w:r w:rsidRPr="00797F4F">
              <w:rPr>
                <w:rFonts w:asciiTheme="majorBidi" w:hAnsiTheme="majorBidi" w:cstheme="majorBidi"/>
                <w:bCs/>
                <w:sz w:val="24"/>
                <w:szCs w:val="24"/>
                <w:lang w:val="it-IT"/>
              </w:rPr>
              <w:t>Egalitatea de sanse in educatie, dezvoltare personala si integrare sociala, Editura Universitaria Craiova.</w:t>
            </w:r>
          </w:p>
          <w:p w14:paraId="52E57954" w14:textId="77777777" w:rsidR="006813DF" w:rsidRPr="00797F4F" w:rsidRDefault="006813DF" w:rsidP="006813DF">
            <w:pPr>
              <w:spacing w:after="0" w:line="240" w:lineRule="auto"/>
              <w:jc w:val="both"/>
              <w:rPr>
                <w:rFonts w:asciiTheme="majorBidi" w:hAnsiTheme="majorBidi" w:cstheme="majorBidi"/>
                <w:bCs/>
                <w:sz w:val="24"/>
                <w:szCs w:val="24"/>
              </w:rPr>
            </w:pPr>
            <w:r w:rsidRPr="00797F4F">
              <w:rPr>
                <w:rFonts w:asciiTheme="majorBidi" w:hAnsiTheme="majorBidi" w:cstheme="majorBidi"/>
                <w:bCs/>
                <w:sz w:val="24"/>
                <w:szCs w:val="24"/>
              </w:rPr>
              <w:t>7. Pânişoară I., O., (2015), Comunicarea eficientă, Edit. Polirom, Iaşi</w:t>
            </w:r>
          </w:p>
          <w:p w14:paraId="486C6F3F" w14:textId="77777777" w:rsidR="006813DF" w:rsidRPr="00797F4F" w:rsidRDefault="006813DF" w:rsidP="006813DF">
            <w:pPr>
              <w:spacing w:after="0" w:line="240" w:lineRule="auto"/>
              <w:jc w:val="both"/>
              <w:rPr>
                <w:rFonts w:asciiTheme="majorBidi" w:hAnsiTheme="majorBidi" w:cstheme="majorBidi"/>
                <w:bCs/>
                <w:sz w:val="24"/>
                <w:szCs w:val="24"/>
              </w:rPr>
            </w:pPr>
            <w:r w:rsidRPr="00797F4F">
              <w:rPr>
                <w:rFonts w:asciiTheme="majorBidi" w:hAnsiTheme="majorBidi" w:cstheme="majorBidi"/>
                <w:bCs/>
                <w:sz w:val="24"/>
                <w:szCs w:val="24"/>
              </w:rPr>
              <w:t>8. Pop, C., (2014), Comunicarea în educație fizică și sport, Editura Pro Universitaria</w:t>
            </w:r>
          </w:p>
          <w:p w14:paraId="02F494AA" w14:textId="77777777" w:rsidR="006813DF" w:rsidRPr="00797F4F" w:rsidRDefault="006813DF" w:rsidP="006813DF">
            <w:pPr>
              <w:spacing w:after="0" w:line="240" w:lineRule="auto"/>
              <w:jc w:val="both"/>
              <w:rPr>
                <w:rFonts w:asciiTheme="majorBidi" w:hAnsiTheme="majorBidi" w:cstheme="majorBidi"/>
                <w:bCs/>
                <w:sz w:val="24"/>
                <w:szCs w:val="24"/>
              </w:rPr>
            </w:pPr>
            <w:r w:rsidRPr="00797F4F">
              <w:rPr>
                <w:rFonts w:asciiTheme="majorBidi" w:hAnsiTheme="majorBidi" w:cstheme="majorBidi"/>
                <w:bCs/>
                <w:sz w:val="24"/>
                <w:szCs w:val="24"/>
              </w:rPr>
              <w:t>9. Predoiu, R., (2016), Psihologia sportului, Maximizarea performanței sportive, Editura Polirom</w:t>
            </w:r>
          </w:p>
          <w:p w14:paraId="54BBFB2E" w14:textId="442D9573" w:rsidR="006813DF" w:rsidRPr="009F23AA" w:rsidRDefault="006813DF" w:rsidP="006813DF">
            <w:pPr>
              <w:tabs>
                <w:tab w:val="left" w:pos="389"/>
              </w:tabs>
              <w:spacing w:after="0" w:line="240" w:lineRule="auto"/>
              <w:jc w:val="both"/>
              <w:rPr>
                <w:rFonts w:asciiTheme="majorBidi" w:hAnsiTheme="majorBidi" w:cstheme="majorBidi"/>
                <w:sz w:val="24"/>
                <w:szCs w:val="24"/>
              </w:rPr>
            </w:pPr>
            <w:r>
              <w:rPr>
                <w:rFonts w:asciiTheme="majorBidi" w:hAnsiTheme="majorBidi" w:cstheme="majorBidi"/>
                <w:bCs/>
                <w:sz w:val="24"/>
                <w:szCs w:val="24"/>
              </w:rPr>
              <w:t xml:space="preserve">10. </w:t>
            </w:r>
            <w:r w:rsidRPr="00797F4F">
              <w:rPr>
                <w:rFonts w:asciiTheme="majorBidi" w:hAnsiTheme="majorBidi" w:cstheme="majorBidi"/>
                <w:bCs/>
                <w:sz w:val="24"/>
                <w:szCs w:val="24"/>
              </w:rPr>
              <w:t>Zamfir, M., (2022), Comunicarea în baschetul de performanță,. Juniori, Ed. 2, Editura Pro Universitaria</w:t>
            </w:r>
            <w:r w:rsidRPr="00797F4F">
              <w:rPr>
                <w:rFonts w:asciiTheme="majorBidi" w:hAnsiTheme="majorBidi" w:cstheme="majorBidi"/>
                <w:sz w:val="24"/>
                <w:szCs w:val="24"/>
              </w:rPr>
              <w:t>.</w:t>
            </w:r>
          </w:p>
        </w:tc>
      </w:tr>
    </w:tbl>
    <w:p w14:paraId="7C8D70BF" w14:textId="115175E3"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lastRenderedPageBreak/>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7194F" w14:paraId="7D21E95E" w14:textId="77777777" w:rsidTr="00EE2109">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E2109" w:rsidRPr="0007194F" w14:paraId="74C75806" w14:textId="77777777" w:rsidTr="009C7117">
        <w:trPr>
          <w:trHeight w:val="1104"/>
        </w:trPr>
        <w:tc>
          <w:tcPr>
            <w:tcW w:w="2682" w:type="dxa"/>
          </w:tcPr>
          <w:p w14:paraId="1902AF24" w14:textId="77777777" w:rsidR="00EE2109" w:rsidRPr="0007194F" w:rsidRDefault="00EE2109" w:rsidP="00EE2109">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Pr>
          <w:p w14:paraId="1705B273" w14:textId="6A844045" w:rsidR="00EE2109" w:rsidRPr="00EE2109" w:rsidRDefault="00EE2109" w:rsidP="00EE2109">
            <w:pPr>
              <w:spacing w:after="0" w:line="240" w:lineRule="auto"/>
              <w:jc w:val="both"/>
              <w:rPr>
                <w:rFonts w:ascii="Times New Roman" w:hAnsi="Times New Roman"/>
                <w:sz w:val="24"/>
                <w:szCs w:val="24"/>
              </w:rPr>
            </w:pPr>
            <w:r w:rsidRPr="00EE2109">
              <w:rPr>
                <w:rFonts w:ascii="Times New Roman" w:hAnsi="Times New Roman"/>
                <w:sz w:val="24"/>
                <w:szCs w:val="24"/>
              </w:rPr>
              <w:t>Calitatea, gradul de asimilare a terminologiei de specialitate și coerența tratării subiectului de examen</w:t>
            </w:r>
            <w:r>
              <w:rPr>
                <w:rFonts w:ascii="Times New Roman" w:hAnsi="Times New Roman"/>
                <w:sz w:val="24"/>
                <w:szCs w:val="24"/>
              </w:rPr>
              <w:t>.</w:t>
            </w:r>
          </w:p>
        </w:tc>
        <w:tc>
          <w:tcPr>
            <w:tcW w:w="2035" w:type="dxa"/>
            <w:vAlign w:val="center"/>
          </w:tcPr>
          <w:p w14:paraId="509BAC5C" w14:textId="2A009AA2" w:rsidR="00EE2109" w:rsidRPr="00EE2109" w:rsidRDefault="00EE2109" w:rsidP="00297FDE">
            <w:pPr>
              <w:spacing w:after="0" w:line="240" w:lineRule="auto"/>
              <w:rPr>
                <w:rFonts w:ascii="Times New Roman" w:hAnsi="Times New Roman"/>
                <w:i/>
                <w:iCs/>
                <w:color w:val="00B0F0"/>
                <w:sz w:val="24"/>
                <w:szCs w:val="24"/>
                <w:highlight w:val="yellow"/>
              </w:rPr>
            </w:pPr>
            <w:r w:rsidRPr="00EE2109">
              <w:rPr>
                <w:rFonts w:ascii="Times New Roman" w:hAnsi="Times New Roman"/>
                <w:sz w:val="24"/>
                <w:szCs w:val="24"/>
              </w:rPr>
              <w:t xml:space="preserve">Evaluare </w:t>
            </w:r>
            <w:r w:rsidR="00297FDE">
              <w:rPr>
                <w:rFonts w:ascii="Times New Roman" w:hAnsi="Times New Roman"/>
                <w:sz w:val="24"/>
                <w:szCs w:val="24"/>
              </w:rPr>
              <w:t>orală</w:t>
            </w:r>
          </w:p>
        </w:tc>
        <w:tc>
          <w:tcPr>
            <w:tcW w:w="1891" w:type="dxa"/>
            <w:vAlign w:val="center"/>
          </w:tcPr>
          <w:p w14:paraId="7F30234E" w14:textId="2BE5794D" w:rsidR="00EE2109" w:rsidRPr="00454B26" w:rsidRDefault="00EE2109" w:rsidP="00EE2109">
            <w:pPr>
              <w:spacing w:after="0" w:line="240" w:lineRule="auto"/>
              <w:jc w:val="center"/>
              <w:rPr>
                <w:rFonts w:asciiTheme="majorBidi" w:hAnsiTheme="majorBidi" w:cstheme="majorBidi"/>
                <w:sz w:val="24"/>
                <w:szCs w:val="24"/>
                <w:highlight w:val="yellow"/>
                <w:lang w:val="en-US"/>
              </w:rPr>
            </w:pPr>
            <w:r w:rsidRPr="00EE2109">
              <w:rPr>
                <w:rFonts w:asciiTheme="majorBidi" w:hAnsiTheme="majorBidi" w:cstheme="majorBidi"/>
                <w:sz w:val="24"/>
                <w:szCs w:val="24"/>
              </w:rPr>
              <w:t>50</w:t>
            </w:r>
          </w:p>
        </w:tc>
      </w:tr>
      <w:tr w:rsidR="00297FDE" w:rsidRPr="0007194F" w14:paraId="0F7F8DD7" w14:textId="77777777" w:rsidTr="00297FDE">
        <w:trPr>
          <w:trHeight w:val="862"/>
        </w:trPr>
        <w:tc>
          <w:tcPr>
            <w:tcW w:w="2682" w:type="dxa"/>
            <w:vMerge w:val="restart"/>
          </w:tcPr>
          <w:p w14:paraId="5AF7BC1E" w14:textId="28CFC478" w:rsidR="00297FDE" w:rsidRPr="0007194F" w:rsidRDefault="00297FDE" w:rsidP="00297FDE">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vAlign w:val="center"/>
          </w:tcPr>
          <w:p w14:paraId="6CF8B18C" w14:textId="6CAB01BA" w:rsidR="00297FDE" w:rsidRPr="00297FDE" w:rsidRDefault="00297FDE" w:rsidP="00297FDE">
            <w:pPr>
              <w:spacing w:after="0" w:line="240" w:lineRule="auto"/>
              <w:jc w:val="both"/>
              <w:rPr>
                <w:rFonts w:asciiTheme="majorBidi" w:hAnsiTheme="majorBidi" w:cstheme="majorBidi"/>
                <w:sz w:val="24"/>
                <w:szCs w:val="24"/>
              </w:rPr>
            </w:pPr>
            <w:r w:rsidRPr="00297FDE">
              <w:rPr>
                <w:rFonts w:asciiTheme="majorBidi" w:eastAsia="Calibri" w:hAnsiTheme="majorBidi" w:cstheme="majorBidi"/>
                <w:sz w:val="24"/>
                <w:szCs w:val="24"/>
              </w:rPr>
              <w:t>Analiza produselor și intervențiilor studentului în activitățile de la seminar</w:t>
            </w:r>
          </w:p>
        </w:tc>
        <w:tc>
          <w:tcPr>
            <w:tcW w:w="2035" w:type="dxa"/>
            <w:shd w:val="clear" w:color="auto" w:fill="FFFFFF" w:themeFill="background1"/>
            <w:vAlign w:val="center"/>
          </w:tcPr>
          <w:p w14:paraId="1BC04238" w14:textId="26A97A1E" w:rsidR="00297FDE" w:rsidRPr="00EE2109" w:rsidRDefault="00297FDE" w:rsidP="00297FDE">
            <w:pPr>
              <w:spacing w:after="0" w:line="240" w:lineRule="auto"/>
              <w:rPr>
                <w:rFonts w:ascii="Times New Roman" w:hAnsi="Times New Roman"/>
                <w:sz w:val="24"/>
                <w:szCs w:val="24"/>
                <w:highlight w:val="yellow"/>
              </w:rPr>
            </w:pPr>
            <w:r w:rsidRPr="00297FDE">
              <w:rPr>
                <w:rFonts w:ascii="Times New Roman" w:hAnsi="Times New Roman"/>
                <w:sz w:val="24"/>
                <w:szCs w:val="24"/>
              </w:rPr>
              <w:t>Evaluare orală</w:t>
            </w:r>
          </w:p>
        </w:tc>
        <w:tc>
          <w:tcPr>
            <w:tcW w:w="1891" w:type="dxa"/>
            <w:vMerge w:val="restart"/>
          </w:tcPr>
          <w:p w14:paraId="1A60EAC3" w14:textId="77777777" w:rsidR="00297FDE" w:rsidRDefault="00297FDE" w:rsidP="00297FDE">
            <w:pPr>
              <w:spacing w:after="0" w:line="240" w:lineRule="auto"/>
              <w:jc w:val="center"/>
              <w:rPr>
                <w:rFonts w:asciiTheme="majorBidi" w:hAnsiTheme="majorBidi" w:cstheme="majorBidi"/>
                <w:sz w:val="24"/>
                <w:szCs w:val="24"/>
              </w:rPr>
            </w:pPr>
          </w:p>
          <w:p w14:paraId="0BB9A527" w14:textId="77777777" w:rsidR="00297FDE" w:rsidRDefault="00297FDE" w:rsidP="00297FDE">
            <w:pPr>
              <w:spacing w:after="0" w:line="240" w:lineRule="auto"/>
              <w:jc w:val="center"/>
              <w:rPr>
                <w:rFonts w:asciiTheme="majorBidi" w:hAnsiTheme="majorBidi" w:cstheme="majorBidi"/>
                <w:sz w:val="24"/>
                <w:szCs w:val="24"/>
                <w:highlight w:val="yellow"/>
              </w:rPr>
            </w:pPr>
          </w:p>
          <w:p w14:paraId="105C9483" w14:textId="77777777" w:rsidR="00297FDE" w:rsidRDefault="00297FDE" w:rsidP="00297FDE">
            <w:pPr>
              <w:spacing w:after="0" w:line="240" w:lineRule="auto"/>
              <w:jc w:val="center"/>
              <w:rPr>
                <w:rFonts w:asciiTheme="majorBidi" w:hAnsiTheme="majorBidi" w:cstheme="majorBidi"/>
                <w:sz w:val="24"/>
                <w:szCs w:val="24"/>
                <w:highlight w:val="yellow"/>
              </w:rPr>
            </w:pPr>
          </w:p>
          <w:p w14:paraId="39B929A6" w14:textId="1D6B4EC6" w:rsidR="00297FDE" w:rsidRPr="00EE2109" w:rsidRDefault="00297FDE" w:rsidP="00297FDE">
            <w:pPr>
              <w:spacing w:after="0" w:line="240" w:lineRule="auto"/>
              <w:jc w:val="center"/>
              <w:rPr>
                <w:rFonts w:asciiTheme="majorBidi" w:hAnsiTheme="majorBidi" w:cstheme="majorBidi"/>
                <w:sz w:val="24"/>
                <w:szCs w:val="24"/>
                <w:highlight w:val="yellow"/>
              </w:rPr>
            </w:pPr>
            <w:r w:rsidRPr="00297FDE">
              <w:rPr>
                <w:rFonts w:asciiTheme="majorBidi" w:hAnsiTheme="majorBidi" w:cstheme="majorBidi"/>
                <w:sz w:val="24"/>
                <w:szCs w:val="24"/>
              </w:rPr>
              <w:t>50</w:t>
            </w:r>
          </w:p>
        </w:tc>
      </w:tr>
      <w:tr w:rsidR="00297FDE" w:rsidRPr="0007194F" w14:paraId="2004A838" w14:textId="77777777" w:rsidTr="00AB0686">
        <w:trPr>
          <w:trHeight w:val="135"/>
        </w:trPr>
        <w:tc>
          <w:tcPr>
            <w:tcW w:w="2682" w:type="dxa"/>
            <w:vMerge/>
          </w:tcPr>
          <w:p w14:paraId="29A927BE" w14:textId="77777777" w:rsidR="00297FDE" w:rsidRPr="0007194F" w:rsidRDefault="00297FDE" w:rsidP="00297FDE">
            <w:pPr>
              <w:spacing w:after="0" w:line="240" w:lineRule="auto"/>
              <w:ind w:right="-150"/>
              <w:rPr>
                <w:rFonts w:ascii="Times New Roman" w:hAnsi="Times New Roman"/>
                <w:sz w:val="24"/>
                <w:szCs w:val="24"/>
              </w:rPr>
            </w:pPr>
          </w:p>
        </w:tc>
        <w:tc>
          <w:tcPr>
            <w:tcW w:w="3848" w:type="dxa"/>
            <w:shd w:val="clear" w:color="auto" w:fill="D9D9D9" w:themeFill="background1" w:themeFillShade="D9"/>
            <w:vAlign w:val="center"/>
          </w:tcPr>
          <w:p w14:paraId="5966600A" w14:textId="5766D468" w:rsidR="00297FDE" w:rsidRPr="00297FDE" w:rsidRDefault="00297FDE" w:rsidP="00297FDE">
            <w:pPr>
              <w:spacing w:after="0" w:line="240" w:lineRule="auto"/>
              <w:jc w:val="both"/>
              <w:rPr>
                <w:rFonts w:asciiTheme="majorBidi" w:hAnsiTheme="majorBidi" w:cstheme="majorBidi"/>
                <w:sz w:val="24"/>
                <w:szCs w:val="24"/>
              </w:rPr>
            </w:pPr>
            <w:r w:rsidRPr="00297FDE">
              <w:rPr>
                <w:rFonts w:asciiTheme="majorBidi" w:eastAsia="Calibri" w:hAnsiTheme="majorBidi" w:cstheme="majorBidi"/>
                <w:sz w:val="24"/>
                <w:szCs w:val="24"/>
              </w:rPr>
              <w:t xml:space="preserve">Participarea la realizarea și prezentarea referatului </w:t>
            </w:r>
            <w:r w:rsidRPr="00297FDE">
              <w:rPr>
                <w:rFonts w:asciiTheme="majorBidi" w:eastAsia="Calibri" w:hAnsiTheme="majorBidi" w:cstheme="majorBidi"/>
                <w:b/>
                <w:sz w:val="24"/>
                <w:szCs w:val="24"/>
              </w:rPr>
              <w:t xml:space="preserve"> </w:t>
            </w:r>
            <w:r w:rsidRPr="00297FDE">
              <w:rPr>
                <w:rFonts w:asciiTheme="majorBidi" w:eastAsia="Calibri" w:hAnsiTheme="majorBidi" w:cstheme="majorBidi"/>
                <w:sz w:val="24"/>
                <w:szCs w:val="24"/>
              </w:rPr>
              <w:t>(pentru  elaborarea căruia se vor folosi cel puțin 5 surse bibliografice)</w:t>
            </w:r>
          </w:p>
        </w:tc>
        <w:tc>
          <w:tcPr>
            <w:tcW w:w="2035" w:type="dxa"/>
            <w:vAlign w:val="center"/>
          </w:tcPr>
          <w:p w14:paraId="477F4C6E" w14:textId="21906AD1" w:rsidR="00297FDE" w:rsidRPr="00EE2109" w:rsidRDefault="00297FDE" w:rsidP="00297FDE">
            <w:pPr>
              <w:spacing w:after="0" w:line="240" w:lineRule="auto"/>
              <w:rPr>
                <w:rFonts w:ascii="Times New Roman" w:hAnsi="Times New Roman"/>
                <w:sz w:val="24"/>
                <w:szCs w:val="24"/>
                <w:highlight w:val="yellow"/>
              </w:rPr>
            </w:pPr>
            <w:r>
              <w:rPr>
                <w:rFonts w:ascii="Times New Roman" w:hAnsi="Times New Roman"/>
                <w:sz w:val="24"/>
                <w:szCs w:val="24"/>
              </w:rPr>
              <w:t>Evaluare orală</w:t>
            </w:r>
          </w:p>
        </w:tc>
        <w:tc>
          <w:tcPr>
            <w:tcW w:w="1891" w:type="dxa"/>
            <w:vMerge/>
          </w:tcPr>
          <w:p w14:paraId="79A3E7E8" w14:textId="17516503" w:rsidR="00297FDE" w:rsidRPr="00EE2109" w:rsidRDefault="00297FDE" w:rsidP="00297FDE">
            <w:pPr>
              <w:spacing w:after="0" w:line="240" w:lineRule="auto"/>
              <w:jc w:val="center"/>
              <w:rPr>
                <w:rFonts w:asciiTheme="majorBidi" w:hAnsiTheme="majorBidi" w:cstheme="majorBidi"/>
                <w:sz w:val="24"/>
                <w:szCs w:val="24"/>
                <w:highlight w:val="yellow"/>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0253BF57" w14:textId="142FE120" w:rsidR="00FD0711" w:rsidRPr="0007194F" w:rsidRDefault="005910EF" w:rsidP="005910EF">
            <w:pPr>
              <w:spacing w:after="0" w:line="24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 </w:t>
            </w:r>
            <w:r w:rsidRPr="007D0C64">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1D8705C3" w14:textId="77777777" w:rsidR="00072B00" w:rsidRDefault="00EF61F2" w:rsidP="000B3BD0">
            <w:pPr>
              <w:rPr>
                <w:rFonts w:ascii="Times New Roman" w:hAnsi="Times New Roman"/>
                <w:sz w:val="24"/>
                <w:szCs w:val="24"/>
              </w:rPr>
            </w:pPr>
            <w:r>
              <w:rPr>
                <w:rFonts w:ascii="Times New Roman" w:hAnsi="Times New Roman"/>
                <w:sz w:val="24"/>
                <w:szCs w:val="24"/>
              </w:rPr>
              <w:t xml:space="preserve"> </w:t>
            </w:r>
            <w:r w:rsidR="00072B00">
              <w:rPr>
                <w:rFonts w:ascii="Times New Roman" w:hAnsi="Times New Roman"/>
                <w:sz w:val="24"/>
                <w:szCs w:val="24"/>
              </w:rPr>
              <w:t>Data completării</w:t>
            </w:r>
          </w:p>
          <w:p w14:paraId="5F83081C" w14:textId="63C2936F" w:rsidR="005910EF" w:rsidRDefault="005910EF" w:rsidP="000B3BD0">
            <w:pPr>
              <w:rPr>
                <w:rFonts w:ascii="Times New Roman" w:hAnsi="Times New Roman"/>
                <w:sz w:val="24"/>
                <w:szCs w:val="24"/>
              </w:rPr>
            </w:pPr>
            <w:r>
              <w:rPr>
                <w:rFonts w:ascii="Times New Roman" w:hAnsi="Times New Roman"/>
                <w:sz w:val="24"/>
                <w:szCs w:val="24"/>
              </w:rPr>
              <w:t xml:space="preserve">   26.09.2025</w:t>
            </w:r>
          </w:p>
        </w:tc>
        <w:tc>
          <w:tcPr>
            <w:tcW w:w="4277" w:type="dxa"/>
          </w:tcPr>
          <w:p w14:paraId="169F6AC2" w14:textId="7D2430C5"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5D670ACD" w14:textId="706FF551"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685289AA" w:rsidR="00072B00" w:rsidRDefault="001F4D37" w:rsidP="000B3BD0">
            <w:pPr>
              <w:rPr>
                <w:rFonts w:ascii="Times New Roman" w:hAnsi="Times New Roman"/>
                <w:sz w:val="24"/>
                <w:szCs w:val="24"/>
              </w:rPr>
            </w:pPr>
            <w:r>
              <w:rPr>
                <w:rFonts w:ascii="Times New Roman" w:hAnsi="Times New Roman"/>
                <w:sz w:val="24"/>
                <w:szCs w:val="24"/>
              </w:rPr>
              <w:t>Lect.univ.dr. Rada Larisa</w:t>
            </w:r>
          </w:p>
        </w:tc>
        <w:tc>
          <w:tcPr>
            <w:tcW w:w="3982" w:type="dxa"/>
            <w:tcBorders>
              <w:bottom w:val="single" w:sz="4" w:space="0" w:color="auto"/>
            </w:tcBorders>
          </w:tcPr>
          <w:p w14:paraId="2D7154D7" w14:textId="27C37C71" w:rsidR="00072B00" w:rsidRDefault="001F4D37" w:rsidP="000B3BD0">
            <w:pPr>
              <w:rPr>
                <w:rFonts w:ascii="Times New Roman" w:hAnsi="Times New Roman"/>
                <w:sz w:val="24"/>
                <w:szCs w:val="24"/>
              </w:rPr>
            </w:pPr>
            <w:r>
              <w:rPr>
                <w:rFonts w:ascii="Times New Roman" w:hAnsi="Times New Roman"/>
                <w:sz w:val="24"/>
                <w:szCs w:val="24"/>
              </w:rPr>
              <w:t>Lect.univ.dr. Rada Larisa</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7CD98FCA"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562E954C" w14:textId="32524061" w:rsidR="005910EF" w:rsidRDefault="005910EF"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56E69400" w14:textId="46B45BDC"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77777777" w:rsidR="003C6DC8" w:rsidRDefault="003C6DC8" w:rsidP="000B3BD0">
            <w:pPr>
              <w:rPr>
                <w:rFonts w:ascii="Times New Roman" w:hAnsi="Times New Roman"/>
                <w:sz w:val="24"/>
                <w:szCs w:val="24"/>
              </w:rPr>
            </w:pPr>
          </w:p>
          <w:p w14:paraId="2497EC3C" w14:textId="7495897B" w:rsidR="00FB6888" w:rsidRDefault="001F4D37" w:rsidP="000B3BD0">
            <w:pPr>
              <w:rPr>
                <w:rFonts w:ascii="Times New Roman" w:hAnsi="Times New Roman"/>
                <w:sz w:val="24"/>
                <w:szCs w:val="24"/>
              </w:rPr>
            </w:pPr>
            <w:r>
              <w:rPr>
                <w:rFonts w:ascii="Times New Roman" w:hAnsi="Times New Roman"/>
                <w:sz w:val="24"/>
                <w:szCs w:val="24"/>
              </w:rPr>
              <w:t>Conf.univ.dr. Mihailesci Liviu</w:t>
            </w:r>
            <w:r w:rsidR="00FB6888">
              <w:rPr>
                <w:rFonts w:ascii="Times New Roman" w:hAnsi="Times New Roman"/>
                <w:sz w:val="24"/>
                <w:szCs w:val="24"/>
              </w:rPr>
              <w:t>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42CCED2E" w14:textId="5AE328CE" w:rsidR="003075CA" w:rsidRDefault="003075CA" w:rsidP="00EE210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2E7175C9" w14:textId="66F103B4" w:rsidR="003075CA" w:rsidRDefault="003075CA" w:rsidP="000B3BD0">
            <w:pPr>
              <w:rPr>
                <w:rFonts w:ascii="Times New Roman" w:hAnsi="Times New Roman"/>
                <w:sz w:val="24"/>
                <w:szCs w:val="24"/>
              </w:rPr>
            </w:pPr>
            <w:r>
              <w:rPr>
                <w:rFonts w:ascii="Times New Roman" w:hAnsi="Times New Roman"/>
                <w:sz w:val="24"/>
                <w:szCs w:val="24"/>
              </w:rPr>
              <w:t>Decan</w:t>
            </w:r>
          </w:p>
          <w:p w14:paraId="4AB3D3F4" w14:textId="3F0E7B72" w:rsidR="003075CA" w:rsidRDefault="001F4D37" w:rsidP="000B3BD0">
            <w:pPr>
              <w:rPr>
                <w:rFonts w:ascii="Times New Roman" w:hAnsi="Times New Roman"/>
                <w:sz w:val="24"/>
                <w:szCs w:val="24"/>
              </w:rPr>
            </w:pPr>
            <w:r>
              <w:rPr>
                <w:rFonts w:ascii="Times New Roman" w:hAnsi="Times New Roman"/>
                <w:sz w:val="24"/>
                <w:szCs w:val="24"/>
              </w:rPr>
              <w:t>Conf.univ.dr. Fleancu Leonard</w:t>
            </w:r>
          </w:p>
        </w:tc>
      </w:tr>
    </w:tbl>
    <w:p w14:paraId="130709C1" w14:textId="749A490F" w:rsidR="00FD0711" w:rsidRPr="0007194F" w:rsidRDefault="005910EF"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D5205" w14:textId="77777777" w:rsidR="000D1863" w:rsidRDefault="000D1863" w:rsidP="006B0230">
      <w:pPr>
        <w:spacing w:after="0" w:line="240" w:lineRule="auto"/>
      </w:pPr>
      <w:r>
        <w:separator/>
      </w:r>
    </w:p>
  </w:endnote>
  <w:endnote w:type="continuationSeparator" w:id="0">
    <w:p w14:paraId="5CAA84E4" w14:textId="77777777" w:rsidR="000D1863" w:rsidRDefault="000D1863"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9BA79" w14:textId="77777777" w:rsidR="000D1863" w:rsidRDefault="000D1863" w:rsidP="006B0230">
      <w:pPr>
        <w:spacing w:after="0" w:line="240" w:lineRule="auto"/>
      </w:pPr>
      <w:r>
        <w:separator/>
      </w:r>
    </w:p>
  </w:footnote>
  <w:footnote w:type="continuationSeparator" w:id="0">
    <w:p w14:paraId="0F3AD1AA" w14:textId="77777777" w:rsidR="000D1863" w:rsidRDefault="000D1863"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12"/>
      <w:gridCol w:w="7712"/>
      <w:gridCol w:w="1452"/>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inline distT="0" distB="0" distL="0" distR="0" wp14:anchorId="1E311525" wp14:editId="10ECC76E">
                <wp:extent cx="785357" cy="78105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87626" cy="783307"/>
                        </a:xfrm>
                        <a:prstGeom prst="rect">
                          <a:avLst/>
                        </a:prstGeom>
                      </pic:spPr>
                    </pic:pic>
                  </a:graphicData>
                </a:graphic>
              </wp:inline>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5F1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626F12"/>
    <w:multiLevelType w:val="hybridMultilevel"/>
    <w:tmpl w:val="73C827EE"/>
    <w:lvl w:ilvl="0" w:tplc="547A59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7"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9"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18"/>
  </w:num>
  <w:num w:numId="3" w16cid:durableId="258608419">
    <w:abstractNumId w:val="12"/>
  </w:num>
  <w:num w:numId="4" w16cid:durableId="824277224">
    <w:abstractNumId w:val="24"/>
  </w:num>
  <w:num w:numId="5" w16cid:durableId="1395470212">
    <w:abstractNumId w:val="19"/>
  </w:num>
  <w:num w:numId="6" w16cid:durableId="1887570307">
    <w:abstractNumId w:val="1"/>
  </w:num>
  <w:num w:numId="7" w16cid:durableId="311913043">
    <w:abstractNumId w:val="4"/>
  </w:num>
  <w:num w:numId="8" w16cid:durableId="83376813">
    <w:abstractNumId w:val="15"/>
  </w:num>
  <w:num w:numId="9" w16cid:durableId="1415782996">
    <w:abstractNumId w:val="32"/>
  </w:num>
  <w:num w:numId="10" w16cid:durableId="115563253">
    <w:abstractNumId w:val="17"/>
  </w:num>
  <w:num w:numId="11" w16cid:durableId="1712412863">
    <w:abstractNumId w:val="6"/>
  </w:num>
  <w:num w:numId="12" w16cid:durableId="684669261">
    <w:abstractNumId w:val="28"/>
  </w:num>
  <w:num w:numId="13" w16cid:durableId="589778944">
    <w:abstractNumId w:val="20"/>
  </w:num>
  <w:num w:numId="14" w16cid:durableId="283855198">
    <w:abstractNumId w:val="22"/>
  </w:num>
  <w:num w:numId="15" w16cid:durableId="727650862">
    <w:abstractNumId w:val="21"/>
  </w:num>
  <w:num w:numId="16" w16cid:durableId="1808426706">
    <w:abstractNumId w:val="10"/>
  </w:num>
  <w:num w:numId="17" w16cid:durableId="582108211">
    <w:abstractNumId w:val="3"/>
  </w:num>
  <w:num w:numId="18" w16cid:durableId="471601454">
    <w:abstractNumId w:val="25"/>
  </w:num>
  <w:num w:numId="19" w16cid:durableId="222521144">
    <w:abstractNumId w:val="11"/>
  </w:num>
  <w:num w:numId="20" w16cid:durableId="1666738476">
    <w:abstractNumId w:val="29"/>
  </w:num>
  <w:num w:numId="21" w16cid:durableId="772676043">
    <w:abstractNumId w:val="8"/>
  </w:num>
  <w:num w:numId="22" w16cid:durableId="661348124">
    <w:abstractNumId w:val="33"/>
  </w:num>
  <w:num w:numId="23" w16cid:durableId="1415277359">
    <w:abstractNumId w:val="9"/>
  </w:num>
  <w:num w:numId="24" w16cid:durableId="2052487911">
    <w:abstractNumId w:val="31"/>
  </w:num>
  <w:num w:numId="25" w16cid:durableId="1046226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3"/>
  </w:num>
  <w:num w:numId="27" w16cid:durableId="1365473282">
    <w:abstractNumId w:val="14"/>
  </w:num>
  <w:num w:numId="28" w16cid:durableId="142627163">
    <w:abstractNumId w:val="5"/>
  </w:num>
  <w:num w:numId="29" w16cid:durableId="1455321601">
    <w:abstractNumId w:val="16"/>
  </w:num>
  <w:num w:numId="30" w16cid:durableId="1374619729">
    <w:abstractNumId w:val="2"/>
  </w:num>
  <w:num w:numId="31" w16cid:durableId="1394348159">
    <w:abstractNumId w:val="7"/>
  </w:num>
  <w:num w:numId="32" w16cid:durableId="8354597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5525996">
    <w:abstractNumId w:val="26"/>
  </w:num>
  <w:num w:numId="34" w16cid:durableId="10954388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17127"/>
    <w:rsid w:val="000229B8"/>
    <w:rsid w:val="00024FEB"/>
    <w:rsid w:val="00042830"/>
    <w:rsid w:val="00043E52"/>
    <w:rsid w:val="00046995"/>
    <w:rsid w:val="00047C2D"/>
    <w:rsid w:val="00051BDC"/>
    <w:rsid w:val="00057E55"/>
    <w:rsid w:val="0007008C"/>
    <w:rsid w:val="0007194F"/>
    <w:rsid w:val="00072B00"/>
    <w:rsid w:val="00077E6C"/>
    <w:rsid w:val="0008100D"/>
    <w:rsid w:val="00085094"/>
    <w:rsid w:val="000A5A59"/>
    <w:rsid w:val="000B053A"/>
    <w:rsid w:val="000B1429"/>
    <w:rsid w:val="000B3BD0"/>
    <w:rsid w:val="000B482F"/>
    <w:rsid w:val="000B6212"/>
    <w:rsid w:val="000B6EB7"/>
    <w:rsid w:val="000C2BD3"/>
    <w:rsid w:val="000D1863"/>
    <w:rsid w:val="000E0211"/>
    <w:rsid w:val="000E0F5C"/>
    <w:rsid w:val="000E3686"/>
    <w:rsid w:val="000E4FBF"/>
    <w:rsid w:val="000F5607"/>
    <w:rsid w:val="00101A4C"/>
    <w:rsid w:val="001104F4"/>
    <w:rsid w:val="001177E6"/>
    <w:rsid w:val="0013302B"/>
    <w:rsid w:val="00136B06"/>
    <w:rsid w:val="00140EB3"/>
    <w:rsid w:val="00155123"/>
    <w:rsid w:val="00161CC5"/>
    <w:rsid w:val="00182C22"/>
    <w:rsid w:val="001878EA"/>
    <w:rsid w:val="00196FD8"/>
    <w:rsid w:val="001A6CC3"/>
    <w:rsid w:val="001A7391"/>
    <w:rsid w:val="001B1709"/>
    <w:rsid w:val="001B1D5F"/>
    <w:rsid w:val="001B2D42"/>
    <w:rsid w:val="001B6453"/>
    <w:rsid w:val="001C5375"/>
    <w:rsid w:val="001E4545"/>
    <w:rsid w:val="001F003F"/>
    <w:rsid w:val="001F1957"/>
    <w:rsid w:val="001F250F"/>
    <w:rsid w:val="001F4669"/>
    <w:rsid w:val="001F4D37"/>
    <w:rsid w:val="001F64E5"/>
    <w:rsid w:val="001F661E"/>
    <w:rsid w:val="002037F7"/>
    <w:rsid w:val="00204311"/>
    <w:rsid w:val="0020512B"/>
    <w:rsid w:val="00207A26"/>
    <w:rsid w:val="0021418D"/>
    <w:rsid w:val="00225272"/>
    <w:rsid w:val="00227DE5"/>
    <w:rsid w:val="00241E04"/>
    <w:rsid w:val="00246F30"/>
    <w:rsid w:val="002522F4"/>
    <w:rsid w:val="00253624"/>
    <w:rsid w:val="002625B0"/>
    <w:rsid w:val="00267ECC"/>
    <w:rsid w:val="0027455B"/>
    <w:rsid w:val="002812A5"/>
    <w:rsid w:val="00285303"/>
    <w:rsid w:val="00287260"/>
    <w:rsid w:val="00291777"/>
    <w:rsid w:val="00294A50"/>
    <w:rsid w:val="00297FDE"/>
    <w:rsid w:val="002A0A18"/>
    <w:rsid w:val="002A0FC9"/>
    <w:rsid w:val="002A2A27"/>
    <w:rsid w:val="002A7E51"/>
    <w:rsid w:val="002B2D67"/>
    <w:rsid w:val="002B3BDA"/>
    <w:rsid w:val="002C3E30"/>
    <w:rsid w:val="002C5D1B"/>
    <w:rsid w:val="002C7828"/>
    <w:rsid w:val="002C7C5A"/>
    <w:rsid w:val="002D38E2"/>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215D"/>
    <w:rsid w:val="003A44E3"/>
    <w:rsid w:val="003B385B"/>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4B26"/>
    <w:rsid w:val="004662C2"/>
    <w:rsid w:val="004671D0"/>
    <w:rsid w:val="00473190"/>
    <w:rsid w:val="00475A89"/>
    <w:rsid w:val="004924E0"/>
    <w:rsid w:val="004971AD"/>
    <w:rsid w:val="00497817"/>
    <w:rsid w:val="004A05A3"/>
    <w:rsid w:val="004C3756"/>
    <w:rsid w:val="004D278A"/>
    <w:rsid w:val="004D4A49"/>
    <w:rsid w:val="004E0155"/>
    <w:rsid w:val="004E7FCC"/>
    <w:rsid w:val="004F426F"/>
    <w:rsid w:val="004F6CD3"/>
    <w:rsid w:val="005013E2"/>
    <w:rsid w:val="00502C98"/>
    <w:rsid w:val="00530A49"/>
    <w:rsid w:val="00532F3D"/>
    <w:rsid w:val="00533EB9"/>
    <w:rsid w:val="00536B72"/>
    <w:rsid w:val="00544632"/>
    <w:rsid w:val="00563549"/>
    <w:rsid w:val="00576EC0"/>
    <w:rsid w:val="0058346F"/>
    <w:rsid w:val="005910EF"/>
    <w:rsid w:val="005976E7"/>
    <w:rsid w:val="005A12E1"/>
    <w:rsid w:val="005A395E"/>
    <w:rsid w:val="005A4B4E"/>
    <w:rsid w:val="005B402D"/>
    <w:rsid w:val="005B7E57"/>
    <w:rsid w:val="005C23EC"/>
    <w:rsid w:val="005D2AE2"/>
    <w:rsid w:val="005E20A7"/>
    <w:rsid w:val="006075EF"/>
    <w:rsid w:val="00630381"/>
    <w:rsid w:val="00637494"/>
    <w:rsid w:val="00637B47"/>
    <w:rsid w:val="00640429"/>
    <w:rsid w:val="0065472F"/>
    <w:rsid w:val="00656530"/>
    <w:rsid w:val="00656C36"/>
    <w:rsid w:val="006577CD"/>
    <w:rsid w:val="00660A65"/>
    <w:rsid w:val="006619A9"/>
    <w:rsid w:val="00663268"/>
    <w:rsid w:val="006743B2"/>
    <w:rsid w:val="00681037"/>
    <w:rsid w:val="006813DF"/>
    <w:rsid w:val="00684A40"/>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3605"/>
    <w:rsid w:val="00704B23"/>
    <w:rsid w:val="00706197"/>
    <w:rsid w:val="00711C2C"/>
    <w:rsid w:val="007122B4"/>
    <w:rsid w:val="007209ED"/>
    <w:rsid w:val="00723DB0"/>
    <w:rsid w:val="00730CEE"/>
    <w:rsid w:val="00733BD4"/>
    <w:rsid w:val="007449F1"/>
    <w:rsid w:val="00745DEC"/>
    <w:rsid w:val="00746248"/>
    <w:rsid w:val="00754636"/>
    <w:rsid w:val="00757C43"/>
    <w:rsid w:val="00761633"/>
    <w:rsid w:val="00762B26"/>
    <w:rsid w:val="0077122B"/>
    <w:rsid w:val="0077312B"/>
    <w:rsid w:val="007740E0"/>
    <w:rsid w:val="007927E2"/>
    <w:rsid w:val="00797F4F"/>
    <w:rsid w:val="007A1B42"/>
    <w:rsid w:val="007A50A0"/>
    <w:rsid w:val="007A6A25"/>
    <w:rsid w:val="007B2369"/>
    <w:rsid w:val="007C374C"/>
    <w:rsid w:val="007C3E40"/>
    <w:rsid w:val="007C6BB6"/>
    <w:rsid w:val="007D57DE"/>
    <w:rsid w:val="007E723C"/>
    <w:rsid w:val="007F393B"/>
    <w:rsid w:val="007F6B7E"/>
    <w:rsid w:val="00801DB0"/>
    <w:rsid w:val="008027E9"/>
    <w:rsid w:val="00803CF2"/>
    <w:rsid w:val="008043E3"/>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712DB"/>
    <w:rsid w:val="00873DD5"/>
    <w:rsid w:val="00881875"/>
    <w:rsid w:val="00884244"/>
    <w:rsid w:val="00897094"/>
    <w:rsid w:val="00897E4F"/>
    <w:rsid w:val="008A1E7A"/>
    <w:rsid w:val="008A696B"/>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62A3E"/>
    <w:rsid w:val="009739F4"/>
    <w:rsid w:val="00975323"/>
    <w:rsid w:val="00980E17"/>
    <w:rsid w:val="00994E0F"/>
    <w:rsid w:val="009A162C"/>
    <w:rsid w:val="009A64D0"/>
    <w:rsid w:val="009B0688"/>
    <w:rsid w:val="009B449A"/>
    <w:rsid w:val="009C1184"/>
    <w:rsid w:val="009C6E3E"/>
    <w:rsid w:val="009E64C2"/>
    <w:rsid w:val="009E6519"/>
    <w:rsid w:val="009F003A"/>
    <w:rsid w:val="009F23A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77F50"/>
    <w:rsid w:val="00A8092B"/>
    <w:rsid w:val="00A93E6C"/>
    <w:rsid w:val="00A94851"/>
    <w:rsid w:val="00A97B4B"/>
    <w:rsid w:val="00AA5BBD"/>
    <w:rsid w:val="00AB18CF"/>
    <w:rsid w:val="00AB36EF"/>
    <w:rsid w:val="00AB4BB4"/>
    <w:rsid w:val="00AB549C"/>
    <w:rsid w:val="00AB6174"/>
    <w:rsid w:val="00AD46A4"/>
    <w:rsid w:val="00AD48B4"/>
    <w:rsid w:val="00AD6760"/>
    <w:rsid w:val="00AE0EFD"/>
    <w:rsid w:val="00AE251B"/>
    <w:rsid w:val="00AE553F"/>
    <w:rsid w:val="00AF5031"/>
    <w:rsid w:val="00B13421"/>
    <w:rsid w:val="00B33D7D"/>
    <w:rsid w:val="00B436DD"/>
    <w:rsid w:val="00B45315"/>
    <w:rsid w:val="00B4650B"/>
    <w:rsid w:val="00B52968"/>
    <w:rsid w:val="00B53C95"/>
    <w:rsid w:val="00B54B49"/>
    <w:rsid w:val="00B559AB"/>
    <w:rsid w:val="00B609FA"/>
    <w:rsid w:val="00B63901"/>
    <w:rsid w:val="00B7109F"/>
    <w:rsid w:val="00B7391E"/>
    <w:rsid w:val="00B91DB1"/>
    <w:rsid w:val="00B95F96"/>
    <w:rsid w:val="00B96466"/>
    <w:rsid w:val="00B97DD5"/>
    <w:rsid w:val="00BA0EDC"/>
    <w:rsid w:val="00BA2848"/>
    <w:rsid w:val="00BB50D8"/>
    <w:rsid w:val="00BC246B"/>
    <w:rsid w:val="00BC54CA"/>
    <w:rsid w:val="00BD7432"/>
    <w:rsid w:val="00BE0C98"/>
    <w:rsid w:val="00BE6107"/>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3775"/>
    <w:rsid w:val="00C85AC1"/>
    <w:rsid w:val="00CA006D"/>
    <w:rsid w:val="00CA4954"/>
    <w:rsid w:val="00CA7575"/>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5FB1"/>
    <w:rsid w:val="00DA433D"/>
    <w:rsid w:val="00DB2E68"/>
    <w:rsid w:val="00DC2572"/>
    <w:rsid w:val="00DC450D"/>
    <w:rsid w:val="00DD2B25"/>
    <w:rsid w:val="00DD532D"/>
    <w:rsid w:val="00DE3F01"/>
    <w:rsid w:val="00DF11DA"/>
    <w:rsid w:val="00DF2EBE"/>
    <w:rsid w:val="00DF5DAC"/>
    <w:rsid w:val="00DF6ACB"/>
    <w:rsid w:val="00E017F8"/>
    <w:rsid w:val="00E02214"/>
    <w:rsid w:val="00E037F6"/>
    <w:rsid w:val="00E10ACB"/>
    <w:rsid w:val="00E116EB"/>
    <w:rsid w:val="00E1550B"/>
    <w:rsid w:val="00E1607D"/>
    <w:rsid w:val="00E20BD3"/>
    <w:rsid w:val="00E22618"/>
    <w:rsid w:val="00E31041"/>
    <w:rsid w:val="00E3142E"/>
    <w:rsid w:val="00E352FA"/>
    <w:rsid w:val="00E437C3"/>
    <w:rsid w:val="00E5213F"/>
    <w:rsid w:val="00E56AA2"/>
    <w:rsid w:val="00E6114C"/>
    <w:rsid w:val="00E70E1A"/>
    <w:rsid w:val="00E71898"/>
    <w:rsid w:val="00E72ABE"/>
    <w:rsid w:val="00E80DB9"/>
    <w:rsid w:val="00E855E1"/>
    <w:rsid w:val="00E85C51"/>
    <w:rsid w:val="00E869CC"/>
    <w:rsid w:val="00E87AFB"/>
    <w:rsid w:val="00E91F96"/>
    <w:rsid w:val="00EA0AA9"/>
    <w:rsid w:val="00EA35DA"/>
    <w:rsid w:val="00EB1368"/>
    <w:rsid w:val="00EC4964"/>
    <w:rsid w:val="00ED7111"/>
    <w:rsid w:val="00EE0E8F"/>
    <w:rsid w:val="00EE1105"/>
    <w:rsid w:val="00EE2109"/>
    <w:rsid w:val="00EE5094"/>
    <w:rsid w:val="00EE528D"/>
    <w:rsid w:val="00EE58FA"/>
    <w:rsid w:val="00EE6443"/>
    <w:rsid w:val="00EE7EA1"/>
    <w:rsid w:val="00EF2DBE"/>
    <w:rsid w:val="00EF4811"/>
    <w:rsid w:val="00EF61F2"/>
    <w:rsid w:val="00EF6372"/>
    <w:rsid w:val="00F054FF"/>
    <w:rsid w:val="00F10B46"/>
    <w:rsid w:val="00F15C49"/>
    <w:rsid w:val="00F232D5"/>
    <w:rsid w:val="00F27495"/>
    <w:rsid w:val="00F30583"/>
    <w:rsid w:val="00F31C12"/>
    <w:rsid w:val="00F352DE"/>
    <w:rsid w:val="00F36AE2"/>
    <w:rsid w:val="00F413D2"/>
    <w:rsid w:val="00F43691"/>
    <w:rsid w:val="00F50D8A"/>
    <w:rsid w:val="00F51B11"/>
    <w:rsid w:val="00F51EFD"/>
    <w:rsid w:val="00F56343"/>
    <w:rsid w:val="00F74C37"/>
    <w:rsid w:val="00F77194"/>
    <w:rsid w:val="00F90C98"/>
    <w:rsid w:val="00F9613F"/>
    <w:rsid w:val="00F961FD"/>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1484"/>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F961FD"/>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F961FD"/>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1305</Words>
  <Characters>7443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3</cp:revision>
  <dcterms:created xsi:type="dcterms:W3CDTF">2025-10-01T14:12:00Z</dcterms:created>
  <dcterms:modified xsi:type="dcterms:W3CDTF">2025-10-13T11:48:00Z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